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9F" w:rsidRPr="00392EF1" w:rsidRDefault="004024ED" w:rsidP="007A3B92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270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37DD02DB" wp14:editId="34C36A92">
            <wp:extent cx="4810539" cy="1948013"/>
            <wp:effectExtent l="0" t="0" r="0" b="0"/>
            <wp:docPr id="3" name="Resim 3" descr="C:\Users\DEKOP-5\AppData\Local\Microsoft\Windows\Temporary Internet Files\Content.Outlook\XF2AECJZ\dokap logo küçük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KOP-5\AppData\Local\Microsoft\Windows\Temporary Internet Files\Content.Outlook\XF2AECJZ\dokap logo küçük 2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539" cy="194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79F" w:rsidRDefault="0064579F" w:rsidP="007A3B92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24ED" w:rsidRDefault="004024ED" w:rsidP="007A3B92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4024ED" w:rsidRPr="00D6746B" w:rsidRDefault="004024ED" w:rsidP="007A3B92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F55DE" w:rsidRPr="00392EF1" w:rsidRDefault="009846E1" w:rsidP="007A3B92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8A7105">
        <w:rPr>
          <w:rFonts w:ascii="Times New Roman" w:hAnsi="Times New Roman" w:cs="Times New Roman"/>
          <w:b/>
          <w:sz w:val="36"/>
          <w:szCs w:val="36"/>
        </w:rPr>
        <w:t>4</w:t>
      </w:r>
      <w:r w:rsidR="00842BBC" w:rsidRPr="00392EF1">
        <w:rPr>
          <w:rFonts w:ascii="Times New Roman" w:hAnsi="Times New Roman" w:cs="Times New Roman"/>
          <w:b/>
          <w:sz w:val="36"/>
          <w:szCs w:val="36"/>
        </w:rPr>
        <w:t xml:space="preserve"> YILI</w:t>
      </w:r>
    </w:p>
    <w:p w:rsidR="002F55DE" w:rsidRPr="00392EF1" w:rsidRDefault="002F55DE" w:rsidP="007A3B9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2EF1">
        <w:rPr>
          <w:rFonts w:ascii="Times New Roman" w:hAnsi="Times New Roman" w:cs="Times New Roman"/>
          <w:b/>
          <w:sz w:val="36"/>
          <w:szCs w:val="36"/>
        </w:rPr>
        <w:t>KURUMSAL MALİ DURUM VE BEKLENTİLER RAPORU</w:t>
      </w:r>
    </w:p>
    <w:p w:rsidR="000E397A" w:rsidRDefault="000E397A" w:rsidP="007A3B92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0E397A" w:rsidRDefault="000E397A" w:rsidP="007A3B92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0E397A" w:rsidRDefault="000E397A" w:rsidP="007A3B92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8526B9" w:rsidRDefault="008526B9" w:rsidP="007A3B92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8526B9" w:rsidRDefault="008526B9" w:rsidP="007A3B92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2F55DE" w:rsidRPr="00392EF1" w:rsidRDefault="001206B2" w:rsidP="007A3B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TEMMUZ 202</w:t>
      </w:r>
      <w:r w:rsidR="008A7105">
        <w:rPr>
          <w:rFonts w:ascii="Times New Roman" w:hAnsi="Times New Roman" w:cs="Times New Roman"/>
          <w:sz w:val="24"/>
          <w:szCs w:val="24"/>
        </w:rPr>
        <w:t>4</w:t>
      </w:r>
    </w:p>
    <w:p w:rsidR="008526B9" w:rsidRDefault="008526B9" w:rsidP="007A3B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26B9" w:rsidRPr="00392EF1" w:rsidRDefault="008526B9" w:rsidP="007A3B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61A7" w:rsidRPr="00392EF1" w:rsidRDefault="00BC6E3B" w:rsidP="007A3B92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2EF1">
        <w:rPr>
          <w:rFonts w:ascii="Times New Roman" w:hAnsi="Times New Roman" w:cs="Times New Roman"/>
          <w:b/>
          <w:i/>
          <w:sz w:val="24"/>
          <w:szCs w:val="24"/>
        </w:rPr>
        <w:t xml:space="preserve">BAŞKAN </w:t>
      </w:r>
      <w:r w:rsidR="009B61A7" w:rsidRPr="00392EF1">
        <w:rPr>
          <w:rFonts w:ascii="Times New Roman" w:hAnsi="Times New Roman" w:cs="Times New Roman"/>
          <w:b/>
          <w:i/>
          <w:sz w:val="24"/>
          <w:szCs w:val="24"/>
        </w:rPr>
        <w:t>SUNUŞ</w:t>
      </w:r>
      <w:r w:rsidRPr="00392EF1">
        <w:rPr>
          <w:rFonts w:ascii="Times New Roman" w:hAnsi="Times New Roman" w:cs="Times New Roman"/>
          <w:b/>
          <w:i/>
          <w:sz w:val="24"/>
          <w:szCs w:val="24"/>
        </w:rPr>
        <w:t>U</w:t>
      </w:r>
    </w:p>
    <w:p w:rsidR="009B61A7" w:rsidRPr="00392EF1" w:rsidRDefault="009B61A7" w:rsidP="007A3B9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F7626" w:rsidRPr="00392EF1" w:rsidRDefault="00AF7626" w:rsidP="007A3B92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92EF1">
        <w:rPr>
          <w:rFonts w:ascii="Times New Roman" w:hAnsi="Times New Roman" w:cs="Times New Roman"/>
          <w:i/>
          <w:sz w:val="24"/>
          <w:szCs w:val="24"/>
        </w:rPr>
        <w:t>5018 sayılı Kamu Mali Yönetimi ve Ko</w:t>
      </w:r>
      <w:r w:rsidR="00904538">
        <w:rPr>
          <w:rFonts w:ascii="Times New Roman" w:hAnsi="Times New Roman" w:cs="Times New Roman"/>
          <w:i/>
          <w:sz w:val="24"/>
          <w:szCs w:val="24"/>
        </w:rPr>
        <w:t>ntrol Kanununun 30. maddesinde; “</w:t>
      </w:r>
      <w:r w:rsidRPr="00392EF1">
        <w:rPr>
          <w:rFonts w:ascii="Times New Roman" w:hAnsi="Times New Roman" w:cs="Times New Roman"/>
          <w:i/>
          <w:sz w:val="24"/>
          <w:szCs w:val="24"/>
        </w:rPr>
        <w:t>Genel yönetim kapsamındaki idareler bütçelerinin ilk altı aylık uygulama sonuçları, ikinci altı aya ilişkin beklentiler ve hedefler ile faaliyetlerini; Cumhurbaşkanlığı ise merkezi yönetim bütçe kanununun ilk altı aylık uygulama sonuçları, finansman durumu, ikinci altı aya ilişkin beklentiler ve hedefler ile faaliyetleri kapsayan mali durumu temmuz</w:t>
      </w:r>
      <w:r w:rsidR="007A3B92">
        <w:rPr>
          <w:rFonts w:ascii="Times New Roman" w:hAnsi="Times New Roman" w:cs="Times New Roman"/>
          <w:i/>
          <w:sz w:val="24"/>
          <w:szCs w:val="24"/>
        </w:rPr>
        <w:t xml:space="preserve"> ayı içinde kamuoyuna açıklar.” </w:t>
      </w:r>
      <w:r w:rsidRPr="00392EF1">
        <w:rPr>
          <w:rFonts w:ascii="Times New Roman" w:hAnsi="Times New Roman" w:cs="Times New Roman"/>
          <w:i/>
          <w:sz w:val="24"/>
          <w:szCs w:val="24"/>
        </w:rPr>
        <w:t>denilmektedir.</w:t>
      </w:r>
      <w:proofErr w:type="gramEnd"/>
    </w:p>
    <w:p w:rsidR="00491E12" w:rsidRPr="00392EF1" w:rsidRDefault="00491E12" w:rsidP="007A3B9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91E12" w:rsidRPr="00392EF1" w:rsidRDefault="00491E12" w:rsidP="007A3B92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92EF1">
        <w:rPr>
          <w:rFonts w:ascii="Times New Roman" w:hAnsi="Times New Roman" w:cs="Times New Roman"/>
          <w:i/>
          <w:sz w:val="24"/>
          <w:szCs w:val="24"/>
        </w:rPr>
        <w:t>Söz konusu düzenlemenin amacı, kamu hizmetlerinin yürütülmesinde ve bütçe uygulamalarında saydamlığın ve hesap verilebilirliğin artırılması ile kamuoyunun kamu idareleri üzerindeki genel denetim ve gözetim fonksiyonunun gerçekleştirilmesidir.</w:t>
      </w:r>
      <w:r w:rsidR="00D17000" w:rsidRPr="00392EF1">
        <w:rPr>
          <w:rFonts w:ascii="Times New Roman" w:hAnsi="Times New Roman" w:cs="Times New Roman"/>
          <w:i/>
          <w:sz w:val="24"/>
          <w:szCs w:val="24"/>
        </w:rPr>
        <w:t xml:space="preserve"> Bu amaçlara ulaşılması, idarelerin faaliyetleri ile bütçe gerçekleşmeleri ve beklentileri konularında kapsamlı bir rapor oluşturulmasına bağlıdır.</w:t>
      </w:r>
    </w:p>
    <w:p w:rsidR="00491E12" w:rsidRPr="00392EF1" w:rsidRDefault="00491E12" w:rsidP="007A3B92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491E12" w:rsidRPr="00392EF1" w:rsidRDefault="00491E12" w:rsidP="007A3B92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92EF1">
        <w:rPr>
          <w:rFonts w:ascii="Times New Roman" w:hAnsi="Times New Roman" w:cs="Times New Roman"/>
          <w:i/>
          <w:sz w:val="24"/>
          <w:szCs w:val="24"/>
        </w:rPr>
        <w:t>Bu</w:t>
      </w:r>
      <w:r w:rsidR="001206B2">
        <w:rPr>
          <w:rFonts w:ascii="Times New Roman" w:hAnsi="Times New Roman" w:cs="Times New Roman"/>
          <w:i/>
          <w:sz w:val="24"/>
          <w:szCs w:val="24"/>
        </w:rPr>
        <w:t xml:space="preserve"> çerçevede, Başkanlığımızın 202</w:t>
      </w:r>
      <w:r w:rsidR="008A7105">
        <w:rPr>
          <w:rFonts w:ascii="Times New Roman" w:hAnsi="Times New Roman" w:cs="Times New Roman"/>
          <w:i/>
          <w:sz w:val="24"/>
          <w:szCs w:val="24"/>
        </w:rPr>
        <w:t>4</w:t>
      </w:r>
      <w:r w:rsidRPr="00392EF1">
        <w:rPr>
          <w:rFonts w:ascii="Times New Roman" w:hAnsi="Times New Roman" w:cs="Times New Roman"/>
          <w:i/>
          <w:sz w:val="24"/>
          <w:szCs w:val="24"/>
        </w:rPr>
        <w:t xml:space="preserve"> yılı ilk altı aylık bütçe uygulama sonuçları ve yürütülen faaliyetleri ve ikinci altı aya ilişkin beklenti, hedef ve yürütülecek projelere </w:t>
      </w:r>
      <w:r w:rsidR="00904538">
        <w:rPr>
          <w:rFonts w:ascii="Times New Roman" w:hAnsi="Times New Roman" w:cs="Times New Roman"/>
          <w:i/>
          <w:sz w:val="24"/>
          <w:szCs w:val="24"/>
        </w:rPr>
        <w:t>ait bilgilerin yer aldığı “</w:t>
      </w:r>
      <w:r w:rsidR="001206B2">
        <w:rPr>
          <w:rFonts w:ascii="Times New Roman" w:hAnsi="Times New Roman" w:cs="Times New Roman"/>
          <w:i/>
          <w:sz w:val="24"/>
          <w:szCs w:val="24"/>
        </w:rPr>
        <w:t>202</w:t>
      </w:r>
      <w:r w:rsidR="008A7105">
        <w:rPr>
          <w:rFonts w:ascii="Times New Roman" w:hAnsi="Times New Roman" w:cs="Times New Roman"/>
          <w:i/>
          <w:sz w:val="24"/>
          <w:szCs w:val="24"/>
        </w:rPr>
        <w:t>4</w:t>
      </w:r>
      <w:r w:rsidRPr="00392EF1">
        <w:rPr>
          <w:rFonts w:ascii="Times New Roman" w:hAnsi="Times New Roman" w:cs="Times New Roman"/>
          <w:i/>
          <w:sz w:val="24"/>
          <w:szCs w:val="24"/>
        </w:rPr>
        <w:t xml:space="preserve"> yılı Doğu Karadeniz Projesi Bölge Kalkınma İdaresi Başkanlığı Kurumsal Mali Durum ve Beklentiler Raporu” hazırlanarak kamuoyunun bilgisine sunulmuştur.</w:t>
      </w:r>
    </w:p>
    <w:p w:rsidR="00491E12" w:rsidRPr="00392EF1" w:rsidRDefault="00491E12" w:rsidP="007A3B9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91E12" w:rsidRPr="00392EF1" w:rsidRDefault="00491E12" w:rsidP="007A3B9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91E12" w:rsidRPr="00392EF1" w:rsidRDefault="00491E12" w:rsidP="007A3B92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="004D16A5" w:rsidRPr="00392EF1">
        <w:rPr>
          <w:rFonts w:ascii="Times New Roman" w:hAnsi="Times New Roman" w:cs="Times New Roman"/>
          <w:i/>
          <w:sz w:val="24"/>
          <w:szCs w:val="24"/>
        </w:rPr>
        <w:tab/>
      </w:r>
      <w:r w:rsidR="009846E1">
        <w:rPr>
          <w:rFonts w:ascii="Times New Roman" w:hAnsi="Times New Roman" w:cs="Times New Roman"/>
          <w:i/>
          <w:sz w:val="24"/>
          <w:szCs w:val="24"/>
        </w:rPr>
        <w:t>Hakan GÜLTEKİN</w:t>
      </w:r>
    </w:p>
    <w:p w:rsidR="00491E12" w:rsidRPr="00392EF1" w:rsidRDefault="00491E12" w:rsidP="007A3B92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="004D16A5" w:rsidRPr="00392EF1">
        <w:rPr>
          <w:rFonts w:ascii="Times New Roman" w:hAnsi="Times New Roman" w:cs="Times New Roman"/>
          <w:i/>
          <w:sz w:val="24"/>
          <w:szCs w:val="24"/>
        </w:rPr>
        <w:tab/>
      </w:r>
      <w:r w:rsidR="009846E1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92EF1">
        <w:rPr>
          <w:rFonts w:ascii="Times New Roman" w:hAnsi="Times New Roman" w:cs="Times New Roman"/>
          <w:i/>
          <w:sz w:val="24"/>
          <w:szCs w:val="24"/>
        </w:rPr>
        <w:t xml:space="preserve">    Başkan</w:t>
      </w:r>
    </w:p>
    <w:p w:rsidR="00D31DE6" w:rsidRDefault="00D31DE6" w:rsidP="007A3B92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904538" w:rsidRPr="00392EF1" w:rsidRDefault="00904538" w:rsidP="007A3B9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57776" w:rsidRPr="00F57194" w:rsidRDefault="001206B2" w:rsidP="007A3B92">
      <w:pPr>
        <w:pStyle w:val="ListeParagraf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57194">
        <w:rPr>
          <w:rFonts w:ascii="Times New Roman" w:hAnsi="Times New Roman" w:cs="Times New Roman"/>
          <w:b/>
          <w:sz w:val="24"/>
          <w:szCs w:val="24"/>
        </w:rPr>
        <w:lastRenderedPageBreak/>
        <w:t>OCAK – HAZİRAN 202</w:t>
      </w:r>
      <w:r w:rsidR="003A7F0C">
        <w:rPr>
          <w:rFonts w:ascii="Times New Roman" w:hAnsi="Times New Roman" w:cs="Times New Roman"/>
          <w:b/>
          <w:sz w:val="24"/>
          <w:szCs w:val="24"/>
        </w:rPr>
        <w:t>4</w:t>
      </w:r>
      <w:r w:rsidR="003818C4" w:rsidRPr="00F571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776" w:rsidRPr="00F57194">
        <w:rPr>
          <w:rFonts w:ascii="Times New Roman" w:hAnsi="Times New Roman" w:cs="Times New Roman"/>
          <w:b/>
          <w:sz w:val="24"/>
          <w:szCs w:val="24"/>
        </w:rPr>
        <w:t>DÖNEMİ BÜTÇE UYGULAMA SONUÇLARI</w:t>
      </w:r>
    </w:p>
    <w:p w:rsidR="007A3B92" w:rsidRPr="00392EF1" w:rsidRDefault="007A3B92" w:rsidP="007A3B92">
      <w:pPr>
        <w:pStyle w:val="ListeParagraf"/>
        <w:spacing w:line="360" w:lineRule="auto"/>
        <w:ind w:left="106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1DE6" w:rsidRPr="00392EF1" w:rsidRDefault="00D31DE6" w:rsidP="007A3B92">
      <w:pPr>
        <w:pStyle w:val="ListeParagraf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92EF1">
        <w:rPr>
          <w:rFonts w:ascii="Times New Roman" w:hAnsi="Times New Roman" w:cs="Times New Roman"/>
          <w:b/>
          <w:sz w:val="24"/>
          <w:szCs w:val="24"/>
        </w:rPr>
        <w:t>BÜTÇE GİDERLERİ</w:t>
      </w:r>
    </w:p>
    <w:p w:rsidR="00D31DE6" w:rsidRDefault="00D31DE6" w:rsidP="007A3B92">
      <w:pPr>
        <w:pStyle w:val="ListeParagraf"/>
        <w:spacing w:line="360" w:lineRule="auto"/>
        <w:ind w:left="1068"/>
        <w:jc w:val="left"/>
        <w:rPr>
          <w:rFonts w:ascii="Times New Roman" w:hAnsi="Times New Roman" w:cs="Times New Roman"/>
          <w:sz w:val="24"/>
          <w:szCs w:val="24"/>
        </w:rPr>
      </w:pPr>
    </w:p>
    <w:p w:rsidR="00C443BC" w:rsidRDefault="00F57194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Kurumumuz 202</w:t>
      </w:r>
      <w:r w:rsidR="003A7F0C">
        <w:rPr>
          <w:rFonts w:ascii="Times New Roman" w:hAnsi="Times New Roman" w:cs="Times New Roman"/>
          <w:sz w:val="24"/>
          <w:szCs w:val="24"/>
        </w:rPr>
        <w:t>4</w:t>
      </w:r>
      <w:r w:rsidR="00D31DE6" w:rsidRPr="00392EF1">
        <w:rPr>
          <w:rFonts w:ascii="Times New Roman" w:hAnsi="Times New Roman" w:cs="Times New Roman"/>
          <w:sz w:val="24"/>
          <w:szCs w:val="24"/>
        </w:rPr>
        <w:t xml:space="preserve"> yılı başlangıç</w:t>
      </w:r>
      <w:r w:rsidR="00C443BC">
        <w:rPr>
          <w:rFonts w:ascii="Times New Roman" w:hAnsi="Times New Roman" w:cs="Times New Roman"/>
          <w:sz w:val="24"/>
          <w:szCs w:val="24"/>
        </w:rPr>
        <w:t xml:space="preserve"> ödeneği </w:t>
      </w:r>
      <w:r w:rsidR="003A7F0C">
        <w:rPr>
          <w:rFonts w:ascii="Times New Roman" w:hAnsi="Times New Roman" w:cs="Times New Roman"/>
          <w:sz w:val="24"/>
          <w:szCs w:val="24"/>
        </w:rPr>
        <w:t>742</w:t>
      </w:r>
      <w:r w:rsidR="00C443BC">
        <w:rPr>
          <w:rFonts w:ascii="Times New Roman" w:hAnsi="Times New Roman" w:cs="Times New Roman"/>
          <w:sz w:val="24"/>
          <w:szCs w:val="24"/>
        </w:rPr>
        <w:t>.</w:t>
      </w:r>
      <w:r w:rsidR="003A7F0C">
        <w:rPr>
          <w:rFonts w:ascii="Times New Roman" w:hAnsi="Times New Roman" w:cs="Times New Roman"/>
          <w:sz w:val="24"/>
          <w:szCs w:val="24"/>
        </w:rPr>
        <w:t>277</w:t>
      </w:r>
      <w:r w:rsidR="00C443BC">
        <w:rPr>
          <w:rFonts w:ascii="Times New Roman" w:hAnsi="Times New Roman" w:cs="Times New Roman"/>
          <w:sz w:val="24"/>
          <w:szCs w:val="24"/>
        </w:rPr>
        <w:t>.000,00 TL olup</w:t>
      </w:r>
      <w:r w:rsidR="009F11DF">
        <w:rPr>
          <w:rFonts w:ascii="Times New Roman" w:hAnsi="Times New Roman" w:cs="Times New Roman"/>
          <w:sz w:val="24"/>
          <w:szCs w:val="24"/>
        </w:rPr>
        <w:t>,</w:t>
      </w:r>
      <w:r w:rsidR="00F57776">
        <w:rPr>
          <w:rFonts w:ascii="Times New Roman" w:hAnsi="Times New Roman" w:cs="Times New Roman"/>
          <w:sz w:val="24"/>
          <w:szCs w:val="24"/>
        </w:rPr>
        <w:t xml:space="preserve"> </w:t>
      </w:r>
      <w:r w:rsidR="003A7F0C">
        <w:rPr>
          <w:rFonts w:ascii="Times New Roman" w:hAnsi="Times New Roman" w:cs="Times New Roman"/>
          <w:sz w:val="24"/>
          <w:szCs w:val="24"/>
        </w:rPr>
        <w:t>684</w:t>
      </w:r>
      <w:r w:rsidR="005A035B">
        <w:rPr>
          <w:rFonts w:ascii="Times New Roman" w:hAnsi="Times New Roman" w:cs="Times New Roman"/>
          <w:sz w:val="24"/>
          <w:szCs w:val="24"/>
        </w:rPr>
        <w:t>.</w:t>
      </w:r>
      <w:r w:rsidR="003A7F0C">
        <w:rPr>
          <w:rFonts w:ascii="Times New Roman" w:hAnsi="Times New Roman" w:cs="Times New Roman"/>
          <w:sz w:val="24"/>
          <w:szCs w:val="24"/>
        </w:rPr>
        <w:t>645</w:t>
      </w:r>
      <w:r w:rsidR="002E12A8">
        <w:rPr>
          <w:rFonts w:ascii="Times New Roman" w:hAnsi="Times New Roman" w:cs="Times New Roman"/>
          <w:sz w:val="24"/>
          <w:szCs w:val="24"/>
        </w:rPr>
        <w:t>.000,00 TL’si t</w:t>
      </w:r>
      <w:r w:rsidR="005A035B">
        <w:rPr>
          <w:rFonts w:ascii="Times New Roman" w:hAnsi="Times New Roman" w:cs="Times New Roman"/>
          <w:sz w:val="24"/>
          <w:szCs w:val="24"/>
        </w:rPr>
        <w:t xml:space="preserve">ransfer harcamaları </w:t>
      </w:r>
      <w:r w:rsidR="003A7F0C">
        <w:rPr>
          <w:rFonts w:ascii="Times New Roman" w:hAnsi="Times New Roman" w:cs="Times New Roman"/>
          <w:sz w:val="24"/>
          <w:szCs w:val="24"/>
        </w:rPr>
        <w:t>57</w:t>
      </w:r>
      <w:r w:rsidR="002E12A8">
        <w:rPr>
          <w:rFonts w:ascii="Times New Roman" w:hAnsi="Times New Roman" w:cs="Times New Roman"/>
          <w:sz w:val="24"/>
          <w:szCs w:val="24"/>
        </w:rPr>
        <w:t>.</w:t>
      </w:r>
      <w:r w:rsidR="003A7F0C">
        <w:rPr>
          <w:rFonts w:ascii="Times New Roman" w:hAnsi="Times New Roman" w:cs="Times New Roman"/>
          <w:sz w:val="24"/>
          <w:szCs w:val="24"/>
        </w:rPr>
        <w:t>632</w:t>
      </w:r>
      <w:r w:rsidR="002E12A8">
        <w:rPr>
          <w:rFonts w:ascii="Times New Roman" w:hAnsi="Times New Roman" w:cs="Times New Roman"/>
          <w:sz w:val="24"/>
          <w:szCs w:val="24"/>
        </w:rPr>
        <w:t>.000,00 TL’si c</w:t>
      </w:r>
      <w:r w:rsidR="00F57776">
        <w:rPr>
          <w:rFonts w:ascii="Times New Roman" w:hAnsi="Times New Roman" w:cs="Times New Roman"/>
          <w:sz w:val="24"/>
          <w:szCs w:val="24"/>
        </w:rPr>
        <w:t>ari harcamalardan oluşmaktadır.</w:t>
      </w:r>
      <w:r w:rsidR="001206B2">
        <w:rPr>
          <w:rFonts w:ascii="Times New Roman" w:hAnsi="Times New Roman" w:cs="Times New Roman"/>
          <w:sz w:val="24"/>
          <w:szCs w:val="24"/>
        </w:rPr>
        <w:t xml:space="preserve"> 202</w:t>
      </w:r>
      <w:r w:rsidR="003A7F0C">
        <w:rPr>
          <w:rFonts w:ascii="Times New Roman" w:hAnsi="Times New Roman" w:cs="Times New Roman"/>
          <w:sz w:val="24"/>
          <w:szCs w:val="24"/>
        </w:rPr>
        <w:t>4</w:t>
      </w:r>
      <w:r w:rsidR="009F11DF">
        <w:rPr>
          <w:rFonts w:ascii="Times New Roman" w:hAnsi="Times New Roman" w:cs="Times New Roman"/>
          <w:sz w:val="24"/>
          <w:szCs w:val="24"/>
        </w:rPr>
        <w:t xml:space="preserve"> yılının Ocak-Haziran döneminde </w:t>
      </w:r>
      <w:r w:rsidR="003A7F0C">
        <w:rPr>
          <w:rFonts w:ascii="Times New Roman" w:hAnsi="Times New Roman" w:cs="Times New Roman"/>
          <w:sz w:val="24"/>
          <w:szCs w:val="24"/>
        </w:rPr>
        <w:t>35</w:t>
      </w:r>
      <w:r w:rsidR="001206B2">
        <w:rPr>
          <w:rFonts w:ascii="Times New Roman" w:hAnsi="Times New Roman" w:cs="Times New Roman"/>
          <w:sz w:val="24"/>
          <w:szCs w:val="24"/>
        </w:rPr>
        <w:t>.</w:t>
      </w:r>
      <w:r w:rsidR="003A7F0C">
        <w:rPr>
          <w:rFonts w:ascii="Times New Roman" w:hAnsi="Times New Roman" w:cs="Times New Roman"/>
          <w:sz w:val="24"/>
          <w:szCs w:val="24"/>
        </w:rPr>
        <w:t>921</w:t>
      </w:r>
      <w:r w:rsidR="001206B2">
        <w:rPr>
          <w:rFonts w:ascii="Times New Roman" w:hAnsi="Times New Roman" w:cs="Times New Roman"/>
          <w:sz w:val="24"/>
          <w:szCs w:val="24"/>
        </w:rPr>
        <w:t>.</w:t>
      </w:r>
      <w:r w:rsidR="003A7F0C">
        <w:rPr>
          <w:rFonts w:ascii="Times New Roman" w:hAnsi="Times New Roman" w:cs="Times New Roman"/>
          <w:sz w:val="24"/>
          <w:szCs w:val="24"/>
        </w:rPr>
        <w:t>157</w:t>
      </w:r>
      <w:r w:rsidR="001206B2">
        <w:rPr>
          <w:rFonts w:ascii="Times New Roman" w:hAnsi="Times New Roman" w:cs="Times New Roman"/>
          <w:sz w:val="24"/>
          <w:szCs w:val="24"/>
        </w:rPr>
        <w:t>,</w:t>
      </w:r>
      <w:r w:rsidR="003A7F0C">
        <w:rPr>
          <w:rFonts w:ascii="Times New Roman" w:hAnsi="Times New Roman" w:cs="Times New Roman"/>
          <w:sz w:val="24"/>
          <w:szCs w:val="24"/>
        </w:rPr>
        <w:t>00</w:t>
      </w:r>
      <w:r w:rsidR="009F11DF">
        <w:rPr>
          <w:rFonts w:ascii="Times New Roman" w:hAnsi="Times New Roman" w:cs="Times New Roman"/>
          <w:sz w:val="24"/>
          <w:szCs w:val="24"/>
        </w:rPr>
        <w:t xml:space="preserve"> TL harcanmıştır. Bütçe ödeneklerinin ve harcamaların ilk altı aylık tutarları şöyledir.</w:t>
      </w:r>
    </w:p>
    <w:tbl>
      <w:tblPr>
        <w:tblW w:w="841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2127"/>
        <w:gridCol w:w="2600"/>
      </w:tblGrid>
      <w:tr w:rsidR="00952A36" w:rsidRPr="00952A36" w:rsidTr="00387AF5">
        <w:trPr>
          <w:trHeight w:val="534"/>
        </w:trPr>
        <w:tc>
          <w:tcPr>
            <w:tcW w:w="36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952A36" w:rsidRPr="00A73D8B" w:rsidRDefault="00952A36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Bütçe Tertipleri</w:t>
            </w:r>
          </w:p>
        </w:tc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952A36" w:rsidRPr="00A73D8B" w:rsidRDefault="00952A36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KBÖ</w:t>
            </w:r>
          </w:p>
        </w:tc>
        <w:tc>
          <w:tcPr>
            <w:tcW w:w="26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952A36" w:rsidRPr="00A73D8B" w:rsidRDefault="00952A36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Harcama</w:t>
            </w:r>
            <w:r w:rsidR="00F57194" w:rsidRPr="00A73D8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(Ocak-Haziran)</w:t>
            </w:r>
          </w:p>
        </w:tc>
      </w:tr>
      <w:tr w:rsidR="003A7F0C" w:rsidRPr="00952A36" w:rsidTr="00387AF5">
        <w:trPr>
          <w:trHeight w:val="315"/>
        </w:trPr>
        <w:tc>
          <w:tcPr>
            <w:tcW w:w="36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A7F0C" w:rsidRPr="00A73D8B" w:rsidRDefault="003A7F0C" w:rsidP="003A7F0C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Personel Giderleri</w:t>
            </w:r>
          </w:p>
        </w:tc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A7F0C" w:rsidRPr="00A73D8B" w:rsidRDefault="003A7F0C" w:rsidP="003A7F0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36</w:t>
            </w:r>
            <w:r w:rsidRPr="00A73D8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534</w:t>
            </w:r>
            <w:r w:rsidRPr="00A73D8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.000,00 TL</w:t>
            </w:r>
          </w:p>
        </w:tc>
        <w:tc>
          <w:tcPr>
            <w:tcW w:w="26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A7F0C" w:rsidRPr="003A7F0C" w:rsidRDefault="003A7F0C" w:rsidP="003A7F0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A7F0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22.986.879,00</w:t>
            </w:r>
          </w:p>
        </w:tc>
      </w:tr>
      <w:tr w:rsidR="003A7F0C" w:rsidRPr="00952A36" w:rsidTr="00387AF5">
        <w:trPr>
          <w:trHeight w:val="315"/>
        </w:trPr>
        <w:tc>
          <w:tcPr>
            <w:tcW w:w="36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A7F0C" w:rsidRPr="00A73D8B" w:rsidRDefault="003A7F0C" w:rsidP="003A7F0C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Sosyal </w:t>
            </w:r>
            <w:proofErr w:type="spellStart"/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Güv</w:t>
            </w:r>
            <w:proofErr w:type="spellEnd"/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. </w:t>
            </w:r>
            <w:proofErr w:type="spellStart"/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Krm</w:t>
            </w:r>
            <w:proofErr w:type="spellEnd"/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. Dev. Prim Öd.</w:t>
            </w:r>
          </w:p>
        </w:tc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A7F0C" w:rsidRPr="00A73D8B" w:rsidRDefault="003A7F0C" w:rsidP="003A7F0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Pr="00A73D8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851</w:t>
            </w:r>
            <w:r w:rsidRPr="00A73D8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.000,00 TL</w:t>
            </w:r>
          </w:p>
        </w:tc>
        <w:tc>
          <w:tcPr>
            <w:tcW w:w="26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A7F0C" w:rsidRPr="003A7F0C" w:rsidRDefault="003A7F0C" w:rsidP="003A7F0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A7F0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3.274.142,00</w:t>
            </w:r>
          </w:p>
        </w:tc>
      </w:tr>
      <w:tr w:rsidR="003A7F0C" w:rsidRPr="00952A36" w:rsidTr="00387AF5">
        <w:trPr>
          <w:trHeight w:val="315"/>
        </w:trPr>
        <w:tc>
          <w:tcPr>
            <w:tcW w:w="36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A7F0C" w:rsidRPr="00A73D8B" w:rsidRDefault="003A7F0C" w:rsidP="003A7F0C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Mal ve Hizmet Alım Giderleri</w:t>
            </w:r>
          </w:p>
        </w:tc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A7F0C" w:rsidRPr="00A73D8B" w:rsidRDefault="003A7F0C" w:rsidP="003A7F0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15.351</w:t>
            </w:r>
            <w:r w:rsidRPr="00A73D8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.000,00 TL</w:t>
            </w:r>
          </w:p>
        </w:tc>
        <w:tc>
          <w:tcPr>
            <w:tcW w:w="26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A7F0C" w:rsidRPr="003A7F0C" w:rsidRDefault="003A7F0C" w:rsidP="003A7F0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A7F0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9.114.116,00</w:t>
            </w:r>
          </w:p>
        </w:tc>
      </w:tr>
      <w:tr w:rsidR="003A7F0C" w:rsidRPr="00952A36" w:rsidTr="00387AF5">
        <w:trPr>
          <w:trHeight w:val="315"/>
        </w:trPr>
        <w:tc>
          <w:tcPr>
            <w:tcW w:w="36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A7F0C" w:rsidRPr="00A73D8B" w:rsidRDefault="003A7F0C" w:rsidP="003A7F0C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Cari Transferler</w:t>
            </w:r>
          </w:p>
        </w:tc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A7F0C" w:rsidRPr="00A73D8B" w:rsidRDefault="003A7F0C" w:rsidP="003A7F0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896</w:t>
            </w:r>
            <w:r w:rsidRPr="00A73D8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.000,00 TL</w:t>
            </w:r>
          </w:p>
        </w:tc>
        <w:tc>
          <w:tcPr>
            <w:tcW w:w="26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A7F0C" w:rsidRPr="003A7F0C" w:rsidRDefault="003A7F0C" w:rsidP="003A7F0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A7F0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530.672,00</w:t>
            </w:r>
          </w:p>
        </w:tc>
      </w:tr>
      <w:tr w:rsidR="003A7F0C" w:rsidRPr="00952A36" w:rsidTr="00387AF5">
        <w:trPr>
          <w:trHeight w:val="315"/>
        </w:trPr>
        <w:tc>
          <w:tcPr>
            <w:tcW w:w="36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A7F0C" w:rsidRPr="00A73D8B" w:rsidRDefault="003A7F0C" w:rsidP="003A7F0C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Sermaye Giderleri</w:t>
            </w:r>
          </w:p>
        </w:tc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A7F0C" w:rsidRPr="00A73D8B" w:rsidRDefault="003A7F0C" w:rsidP="003A7F0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Pr="00A73D8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.500.000,00 TL</w:t>
            </w:r>
          </w:p>
        </w:tc>
        <w:tc>
          <w:tcPr>
            <w:tcW w:w="26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A7F0C" w:rsidRPr="003A7F0C" w:rsidRDefault="003A7F0C" w:rsidP="003A7F0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A7F0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A7F0C" w:rsidRPr="00952A36" w:rsidTr="00387AF5">
        <w:trPr>
          <w:trHeight w:val="315"/>
        </w:trPr>
        <w:tc>
          <w:tcPr>
            <w:tcW w:w="36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A7F0C" w:rsidRPr="00A73D8B" w:rsidRDefault="003A7F0C" w:rsidP="003A7F0C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Sermaye Transferleri</w:t>
            </w:r>
          </w:p>
        </w:tc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A7F0C" w:rsidRPr="00A73D8B" w:rsidRDefault="003A7F0C" w:rsidP="003A7F0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680</w:t>
            </w:r>
            <w:r w:rsidRPr="00A73D8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145</w:t>
            </w:r>
            <w:r w:rsidRPr="00A73D8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.000,00 TL</w:t>
            </w:r>
          </w:p>
        </w:tc>
        <w:tc>
          <w:tcPr>
            <w:tcW w:w="26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A7F0C" w:rsidRPr="003A7F0C" w:rsidRDefault="003A7F0C" w:rsidP="003A7F0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A7F0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15.348,00</w:t>
            </w:r>
          </w:p>
        </w:tc>
      </w:tr>
      <w:tr w:rsidR="003A7F0C" w:rsidRPr="00952A36" w:rsidTr="00387AF5">
        <w:trPr>
          <w:trHeight w:val="315"/>
        </w:trPr>
        <w:tc>
          <w:tcPr>
            <w:tcW w:w="36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A7F0C" w:rsidRPr="00A73D8B" w:rsidRDefault="003A7F0C" w:rsidP="003A7F0C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Toplam</w:t>
            </w:r>
          </w:p>
        </w:tc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A7F0C" w:rsidRPr="00A73D8B" w:rsidRDefault="003A7F0C" w:rsidP="003A7F0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742</w:t>
            </w:r>
            <w:r w:rsidRPr="00A73D8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277</w:t>
            </w:r>
            <w:r w:rsidRPr="00A73D8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.000,00 TL</w:t>
            </w:r>
          </w:p>
        </w:tc>
        <w:tc>
          <w:tcPr>
            <w:tcW w:w="26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</w:tcPr>
          <w:p w:rsidR="003A7F0C" w:rsidRPr="003A7F0C" w:rsidRDefault="003A7F0C" w:rsidP="003A7F0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35.921.157,00 TL</w:t>
            </w:r>
          </w:p>
        </w:tc>
      </w:tr>
    </w:tbl>
    <w:p w:rsidR="00A73D8B" w:rsidRDefault="00A73D8B" w:rsidP="00F5719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12A8" w:rsidRDefault="002E12A8" w:rsidP="00F5719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Yıllar </w:t>
      </w:r>
      <w:r w:rsidR="00DC6AE2" w:rsidRPr="001D3738">
        <w:rPr>
          <w:rFonts w:ascii="Times New Roman" w:hAnsi="Times New Roman" w:cs="Times New Roman"/>
          <w:sz w:val="24"/>
          <w:szCs w:val="24"/>
        </w:rPr>
        <w:t>itibarıyla</w:t>
      </w:r>
      <w:r w:rsidR="00DC6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karşı</w:t>
      </w:r>
      <w:r w:rsidR="00904538">
        <w:rPr>
          <w:rFonts w:ascii="Times New Roman" w:hAnsi="Times New Roman" w:cs="Times New Roman"/>
          <w:sz w:val="24"/>
          <w:szCs w:val="24"/>
        </w:rPr>
        <w:t>laştırma aşağıda belirtilmiştir.</w:t>
      </w:r>
    </w:p>
    <w:tbl>
      <w:tblPr>
        <w:tblW w:w="8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1800"/>
        <w:gridCol w:w="1860"/>
        <w:gridCol w:w="1420"/>
      </w:tblGrid>
      <w:tr w:rsidR="007E58D5" w:rsidRPr="007E58D5" w:rsidTr="00387AF5">
        <w:trPr>
          <w:trHeight w:val="496"/>
          <w:jc w:val="center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7E58D5" w:rsidRPr="00A73D8B" w:rsidRDefault="007E58D5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Bütçe Tertipleri</w:t>
            </w:r>
          </w:p>
        </w:tc>
        <w:tc>
          <w:tcPr>
            <w:tcW w:w="1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7E58D5" w:rsidRPr="00A73D8B" w:rsidRDefault="00DC1B0D" w:rsidP="003A7F0C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202</w:t>
            </w:r>
            <w:r w:rsidR="003A7F0C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3</w:t>
            </w:r>
            <w:r w:rsidR="007E58D5" w:rsidRPr="00A73D8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 xml:space="preserve"> Harcama</w:t>
            </w:r>
          </w:p>
        </w:tc>
        <w:tc>
          <w:tcPr>
            <w:tcW w:w="1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7E58D5" w:rsidRPr="00A73D8B" w:rsidRDefault="001206B2" w:rsidP="003A7F0C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2</w:t>
            </w:r>
            <w:r w:rsidR="00DC1B0D" w:rsidRPr="00A73D8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02</w:t>
            </w:r>
            <w:r w:rsidR="003A7F0C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4</w:t>
            </w:r>
            <w:r w:rsidR="007E58D5" w:rsidRPr="00A73D8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 xml:space="preserve"> Harcama </w:t>
            </w:r>
          </w:p>
        </w:tc>
        <w:tc>
          <w:tcPr>
            <w:tcW w:w="1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7E58D5" w:rsidRPr="00A73D8B" w:rsidRDefault="007E58D5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Artış oranı</w:t>
            </w:r>
          </w:p>
        </w:tc>
      </w:tr>
      <w:tr w:rsidR="003A7F0C" w:rsidRPr="007E58D5" w:rsidTr="002519B8">
        <w:trPr>
          <w:trHeight w:val="315"/>
          <w:jc w:val="center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A7F0C" w:rsidRPr="00A73D8B" w:rsidRDefault="003A7F0C" w:rsidP="003A7F0C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Personel Giderleri</w:t>
            </w:r>
          </w:p>
        </w:tc>
        <w:tc>
          <w:tcPr>
            <w:tcW w:w="1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3A7F0C" w:rsidRPr="00A73D8B" w:rsidRDefault="003A7F0C" w:rsidP="003A7F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8.146.092,32</w:t>
            </w:r>
          </w:p>
        </w:tc>
        <w:tc>
          <w:tcPr>
            <w:tcW w:w="1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3A7F0C" w:rsidRPr="003A7F0C" w:rsidRDefault="003A7F0C" w:rsidP="003A7F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3A7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22.986.879,00</w:t>
            </w:r>
          </w:p>
        </w:tc>
        <w:tc>
          <w:tcPr>
            <w:tcW w:w="1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A7F0C" w:rsidRPr="00A73D8B" w:rsidRDefault="003A7F0C" w:rsidP="003A7F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182</w:t>
            </w: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19</w:t>
            </w: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%</w:t>
            </w:r>
          </w:p>
        </w:tc>
      </w:tr>
      <w:tr w:rsidR="003A7F0C" w:rsidRPr="007E58D5" w:rsidTr="002519B8">
        <w:trPr>
          <w:trHeight w:val="315"/>
          <w:jc w:val="center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A7F0C" w:rsidRPr="00A73D8B" w:rsidRDefault="003A7F0C" w:rsidP="003A7F0C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Sosyal </w:t>
            </w:r>
            <w:proofErr w:type="spellStart"/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Güv</w:t>
            </w:r>
            <w:proofErr w:type="spellEnd"/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. Kur. Dev. Prim Öd.</w:t>
            </w:r>
          </w:p>
        </w:tc>
        <w:tc>
          <w:tcPr>
            <w:tcW w:w="1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3A7F0C" w:rsidRPr="00A73D8B" w:rsidRDefault="003A7F0C" w:rsidP="003A7F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1.282.783,72</w:t>
            </w:r>
          </w:p>
        </w:tc>
        <w:tc>
          <w:tcPr>
            <w:tcW w:w="1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3A7F0C" w:rsidRPr="003A7F0C" w:rsidRDefault="003A7F0C" w:rsidP="003A7F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3A7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3.274.142,00</w:t>
            </w:r>
          </w:p>
        </w:tc>
        <w:tc>
          <w:tcPr>
            <w:tcW w:w="1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A7F0C" w:rsidRPr="00A73D8B" w:rsidRDefault="003A7F0C" w:rsidP="003A7F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155</w:t>
            </w: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24</w:t>
            </w: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%</w:t>
            </w:r>
          </w:p>
        </w:tc>
      </w:tr>
      <w:tr w:rsidR="003A7F0C" w:rsidRPr="007E58D5" w:rsidTr="002519B8">
        <w:trPr>
          <w:trHeight w:val="315"/>
          <w:jc w:val="center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A7F0C" w:rsidRPr="00A73D8B" w:rsidRDefault="003A7F0C" w:rsidP="003A7F0C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Mal ve Hizmet Alım Giderleri</w:t>
            </w:r>
          </w:p>
        </w:tc>
        <w:tc>
          <w:tcPr>
            <w:tcW w:w="1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3A7F0C" w:rsidRPr="00A73D8B" w:rsidRDefault="003A7F0C" w:rsidP="003A7F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4.710.281,85</w:t>
            </w:r>
          </w:p>
        </w:tc>
        <w:tc>
          <w:tcPr>
            <w:tcW w:w="1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3A7F0C" w:rsidRPr="003A7F0C" w:rsidRDefault="003A7F0C" w:rsidP="003A7F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3A7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9.114.116,00</w:t>
            </w:r>
          </w:p>
        </w:tc>
        <w:tc>
          <w:tcPr>
            <w:tcW w:w="1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A7F0C" w:rsidRPr="00A73D8B" w:rsidRDefault="003A7F0C" w:rsidP="003A7F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93,5</w:t>
            </w: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0%</w:t>
            </w:r>
          </w:p>
        </w:tc>
      </w:tr>
      <w:tr w:rsidR="003A7F0C" w:rsidRPr="007E58D5" w:rsidTr="002519B8">
        <w:trPr>
          <w:trHeight w:val="315"/>
          <w:jc w:val="center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A7F0C" w:rsidRPr="00A73D8B" w:rsidRDefault="003A7F0C" w:rsidP="003A7F0C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Cari Transferler</w:t>
            </w:r>
          </w:p>
        </w:tc>
        <w:tc>
          <w:tcPr>
            <w:tcW w:w="1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3A7F0C" w:rsidRPr="00A73D8B" w:rsidRDefault="003A7F0C" w:rsidP="003A7F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293.478,10</w:t>
            </w:r>
          </w:p>
        </w:tc>
        <w:tc>
          <w:tcPr>
            <w:tcW w:w="1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3A7F0C" w:rsidRPr="003A7F0C" w:rsidRDefault="003A7F0C" w:rsidP="003A7F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3A7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530.672,00</w:t>
            </w:r>
          </w:p>
        </w:tc>
        <w:tc>
          <w:tcPr>
            <w:tcW w:w="1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A7F0C" w:rsidRPr="00A73D8B" w:rsidRDefault="003A7F0C" w:rsidP="003A7F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80</w:t>
            </w: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8</w:t>
            </w: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0%</w:t>
            </w:r>
          </w:p>
        </w:tc>
      </w:tr>
      <w:tr w:rsidR="003A7F0C" w:rsidRPr="007E58D5" w:rsidTr="002519B8">
        <w:trPr>
          <w:trHeight w:val="315"/>
          <w:jc w:val="center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A7F0C" w:rsidRPr="00A73D8B" w:rsidRDefault="003A7F0C" w:rsidP="003A7F0C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Sermaye Giderleri</w:t>
            </w:r>
          </w:p>
        </w:tc>
        <w:tc>
          <w:tcPr>
            <w:tcW w:w="1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3A7F0C" w:rsidRPr="00A73D8B" w:rsidRDefault="003A7F0C" w:rsidP="003A7F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568.015,02</w:t>
            </w:r>
          </w:p>
        </w:tc>
        <w:tc>
          <w:tcPr>
            <w:tcW w:w="1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3A7F0C" w:rsidRPr="003A7F0C" w:rsidRDefault="003A7F0C" w:rsidP="003A7F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3A7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A7F0C" w:rsidRPr="00A73D8B" w:rsidRDefault="003A7F0C" w:rsidP="003A7F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0,00%</w:t>
            </w:r>
          </w:p>
        </w:tc>
      </w:tr>
      <w:tr w:rsidR="003A7F0C" w:rsidRPr="007E58D5" w:rsidTr="002519B8">
        <w:trPr>
          <w:trHeight w:val="315"/>
          <w:jc w:val="center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A7F0C" w:rsidRPr="00A73D8B" w:rsidRDefault="003A7F0C" w:rsidP="003A7F0C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Sermaye Transferleri</w:t>
            </w:r>
          </w:p>
        </w:tc>
        <w:tc>
          <w:tcPr>
            <w:tcW w:w="1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3A7F0C" w:rsidRPr="00A73D8B" w:rsidRDefault="003A7F0C" w:rsidP="003A7F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57.309.447,65</w:t>
            </w:r>
          </w:p>
        </w:tc>
        <w:tc>
          <w:tcPr>
            <w:tcW w:w="1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3A7F0C" w:rsidRPr="003A7F0C" w:rsidRDefault="003A7F0C" w:rsidP="003A7F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3A7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15.348,00</w:t>
            </w:r>
          </w:p>
        </w:tc>
        <w:tc>
          <w:tcPr>
            <w:tcW w:w="1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A7F0C" w:rsidRPr="00A73D8B" w:rsidRDefault="00C91226" w:rsidP="00C912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-99</w:t>
            </w:r>
            <w:r w:rsidR="003A7F0C"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97</w:t>
            </w:r>
            <w:r w:rsidR="003A7F0C"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%</w:t>
            </w:r>
          </w:p>
        </w:tc>
      </w:tr>
      <w:tr w:rsidR="003A7F0C" w:rsidRPr="007E58D5" w:rsidTr="002519B8">
        <w:trPr>
          <w:trHeight w:val="315"/>
          <w:jc w:val="center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A7F0C" w:rsidRPr="00A73D8B" w:rsidRDefault="003A7F0C" w:rsidP="003A7F0C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Toplam</w:t>
            </w:r>
          </w:p>
        </w:tc>
        <w:tc>
          <w:tcPr>
            <w:tcW w:w="1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3A7F0C" w:rsidRPr="00A73D8B" w:rsidRDefault="003A7F0C" w:rsidP="003A7F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72.310.098,66</w:t>
            </w:r>
          </w:p>
        </w:tc>
        <w:tc>
          <w:tcPr>
            <w:tcW w:w="1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3A7F0C" w:rsidRPr="00A73D8B" w:rsidRDefault="003A7F0C" w:rsidP="003A7F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35.921.157,00</w:t>
            </w:r>
          </w:p>
        </w:tc>
        <w:tc>
          <w:tcPr>
            <w:tcW w:w="1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A7F0C" w:rsidRPr="00A73D8B" w:rsidRDefault="003A7F0C" w:rsidP="00C912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-</w:t>
            </w:r>
            <w:r w:rsidR="00C91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50</w:t>
            </w: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,</w:t>
            </w:r>
            <w:r w:rsidR="00C91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3</w:t>
            </w: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0%</w:t>
            </w:r>
          </w:p>
        </w:tc>
      </w:tr>
    </w:tbl>
    <w:p w:rsidR="00EC7726" w:rsidRDefault="00EC7726" w:rsidP="00EC7726">
      <w:pPr>
        <w:spacing w:line="360" w:lineRule="auto"/>
        <w:ind w:firstLine="708"/>
        <w:rPr>
          <w:noProof/>
          <w:lang w:eastAsia="tr-TR"/>
        </w:rPr>
      </w:pPr>
    </w:p>
    <w:p w:rsidR="004D055B" w:rsidRDefault="004D055B" w:rsidP="00EC7726">
      <w:pPr>
        <w:spacing w:line="360" w:lineRule="auto"/>
        <w:ind w:firstLine="708"/>
        <w:rPr>
          <w:noProof/>
          <w:lang w:eastAsia="tr-TR"/>
        </w:rPr>
      </w:pPr>
    </w:p>
    <w:p w:rsidR="00D31DE6" w:rsidRPr="00392EF1" w:rsidRDefault="001B0E1A" w:rsidP="00EC7726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</w:t>
      </w:r>
      <w:r w:rsidR="00375C6D">
        <w:rPr>
          <w:rFonts w:ascii="Times New Roman" w:hAnsi="Times New Roman" w:cs="Times New Roman"/>
          <w:b/>
          <w:sz w:val="24"/>
          <w:szCs w:val="24"/>
        </w:rPr>
        <w:t>1.</w:t>
      </w:r>
      <w:r w:rsidR="00D31DE6" w:rsidRPr="00392EF1">
        <w:rPr>
          <w:rFonts w:ascii="Times New Roman" w:hAnsi="Times New Roman" w:cs="Times New Roman"/>
          <w:b/>
          <w:sz w:val="24"/>
          <w:szCs w:val="24"/>
        </w:rPr>
        <w:t>Personel Giderleri</w:t>
      </w:r>
    </w:p>
    <w:p w:rsidR="00155154" w:rsidRDefault="00484DD3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86927">
        <w:rPr>
          <w:rFonts w:ascii="Times New Roman" w:hAnsi="Times New Roman" w:cs="Times New Roman"/>
          <w:sz w:val="24"/>
          <w:szCs w:val="24"/>
        </w:rPr>
        <w:t>4</w:t>
      </w:r>
      <w:r w:rsidR="00D31DE6" w:rsidRPr="00392EF1">
        <w:rPr>
          <w:rFonts w:ascii="Times New Roman" w:hAnsi="Times New Roman" w:cs="Times New Roman"/>
          <w:sz w:val="24"/>
          <w:szCs w:val="24"/>
        </w:rPr>
        <w:t xml:space="preserve"> yılı Ocak-Haziran dönemi personel giderleri toplamı </w:t>
      </w:r>
      <w:r w:rsidR="00B86927">
        <w:rPr>
          <w:rFonts w:ascii="Times New Roman" w:hAnsi="Times New Roman" w:cs="Times New Roman"/>
          <w:sz w:val="24"/>
          <w:szCs w:val="24"/>
        </w:rPr>
        <w:t>22</w:t>
      </w:r>
      <w:r w:rsidR="00A619D4">
        <w:rPr>
          <w:rFonts w:ascii="Times New Roman" w:hAnsi="Times New Roman" w:cs="Times New Roman"/>
          <w:sz w:val="24"/>
          <w:szCs w:val="24"/>
        </w:rPr>
        <w:t>.</w:t>
      </w:r>
      <w:r w:rsidR="00B86927">
        <w:rPr>
          <w:rFonts w:ascii="Times New Roman" w:hAnsi="Times New Roman" w:cs="Times New Roman"/>
          <w:sz w:val="24"/>
          <w:szCs w:val="24"/>
        </w:rPr>
        <w:t>986</w:t>
      </w:r>
      <w:r w:rsidR="00A619D4">
        <w:rPr>
          <w:rFonts w:ascii="Times New Roman" w:hAnsi="Times New Roman" w:cs="Times New Roman"/>
          <w:sz w:val="24"/>
          <w:szCs w:val="24"/>
        </w:rPr>
        <w:t>.</w:t>
      </w:r>
      <w:r w:rsidR="00B86927">
        <w:rPr>
          <w:rFonts w:ascii="Times New Roman" w:hAnsi="Times New Roman" w:cs="Times New Roman"/>
          <w:sz w:val="24"/>
          <w:szCs w:val="24"/>
        </w:rPr>
        <w:t>879</w:t>
      </w:r>
      <w:r w:rsidR="00A619D4">
        <w:rPr>
          <w:rFonts w:ascii="Times New Roman" w:hAnsi="Times New Roman" w:cs="Times New Roman"/>
          <w:sz w:val="24"/>
          <w:szCs w:val="24"/>
        </w:rPr>
        <w:t>,</w:t>
      </w:r>
      <w:r w:rsidR="0015396E">
        <w:rPr>
          <w:rFonts w:ascii="Times New Roman" w:hAnsi="Times New Roman" w:cs="Times New Roman"/>
          <w:sz w:val="24"/>
          <w:szCs w:val="24"/>
        </w:rPr>
        <w:t>00</w:t>
      </w:r>
      <w:r w:rsidR="005D020E">
        <w:rPr>
          <w:rFonts w:ascii="Times New Roman" w:hAnsi="Times New Roman" w:cs="Times New Roman"/>
          <w:sz w:val="24"/>
          <w:szCs w:val="24"/>
        </w:rPr>
        <w:t xml:space="preserve"> </w:t>
      </w:r>
      <w:r w:rsidR="001D5908" w:rsidRPr="00392EF1">
        <w:rPr>
          <w:rFonts w:ascii="Times New Roman" w:hAnsi="Times New Roman" w:cs="Times New Roman"/>
          <w:sz w:val="24"/>
          <w:szCs w:val="24"/>
        </w:rPr>
        <w:t>TL olup, 20</w:t>
      </w:r>
      <w:r w:rsidR="005D020E">
        <w:rPr>
          <w:rFonts w:ascii="Times New Roman" w:hAnsi="Times New Roman" w:cs="Times New Roman"/>
          <w:sz w:val="24"/>
          <w:szCs w:val="24"/>
        </w:rPr>
        <w:t>2</w:t>
      </w:r>
      <w:r w:rsidR="00B86927">
        <w:rPr>
          <w:rFonts w:ascii="Times New Roman" w:hAnsi="Times New Roman" w:cs="Times New Roman"/>
          <w:sz w:val="24"/>
          <w:szCs w:val="24"/>
        </w:rPr>
        <w:t>3</w:t>
      </w:r>
      <w:r w:rsidR="001D3738">
        <w:rPr>
          <w:rFonts w:ascii="Times New Roman" w:hAnsi="Times New Roman" w:cs="Times New Roman"/>
          <w:sz w:val="24"/>
          <w:szCs w:val="24"/>
        </w:rPr>
        <w:t xml:space="preserve"> </w:t>
      </w:r>
      <w:r w:rsidR="001D5908" w:rsidRPr="00392EF1">
        <w:rPr>
          <w:rFonts w:ascii="Times New Roman" w:hAnsi="Times New Roman" w:cs="Times New Roman"/>
          <w:sz w:val="24"/>
          <w:szCs w:val="24"/>
        </w:rPr>
        <w:t xml:space="preserve">yılının aynı döneminde </w:t>
      </w:r>
      <w:r w:rsidR="00B86927">
        <w:rPr>
          <w:rFonts w:ascii="Times New Roman" w:hAnsi="Times New Roman" w:cs="Times New Roman"/>
          <w:sz w:val="24"/>
          <w:szCs w:val="24"/>
        </w:rPr>
        <w:t>8</w:t>
      </w:r>
      <w:r w:rsidR="00A619D4">
        <w:rPr>
          <w:rFonts w:ascii="Times New Roman" w:hAnsi="Times New Roman" w:cs="Times New Roman"/>
          <w:sz w:val="24"/>
          <w:szCs w:val="24"/>
        </w:rPr>
        <w:t>.</w:t>
      </w:r>
      <w:r w:rsidR="00B86927">
        <w:rPr>
          <w:rFonts w:ascii="Times New Roman" w:hAnsi="Times New Roman" w:cs="Times New Roman"/>
          <w:sz w:val="24"/>
          <w:szCs w:val="24"/>
        </w:rPr>
        <w:t>146</w:t>
      </w:r>
      <w:r w:rsidR="00A619D4">
        <w:rPr>
          <w:rFonts w:ascii="Times New Roman" w:hAnsi="Times New Roman" w:cs="Times New Roman"/>
          <w:sz w:val="24"/>
          <w:szCs w:val="24"/>
        </w:rPr>
        <w:t>.</w:t>
      </w:r>
      <w:r w:rsidR="00B86927">
        <w:rPr>
          <w:rFonts w:ascii="Times New Roman" w:hAnsi="Times New Roman" w:cs="Times New Roman"/>
          <w:sz w:val="24"/>
          <w:szCs w:val="24"/>
        </w:rPr>
        <w:t>092</w:t>
      </w:r>
      <w:r w:rsidR="00A619D4">
        <w:rPr>
          <w:rFonts w:ascii="Times New Roman" w:hAnsi="Times New Roman" w:cs="Times New Roman"/>
          <w:sz w:val="24"/>
          <w:szCs w:val="24"/>
        </w:rPr>
        <w:t>,</w:t>
      </w:r>
      <w:r w:rsidR="0015396E">
        <w:rPr>
          <w:rFonts w:ascii="Times New Roman" w:hAnsi="Times New Roman" w:cs="Times New Roman"/>
          <w:sz w:val="24"/>
          <w:szCs w:val="24"/>
        </w:rPr>
        <w:t>00</w:t>
      </w:r>
      <w:r w:rsidR="00D31DE6" w:rsidRPr="00392EF1">
        <w:rPr>
          <w:rFonts w:ascii="Times New Roman" w:hAnsi="Times New Roman" w:cs="Times New Roman"/>
          <w:sz w:val="24"/>
          <w:szCs w:val="24"/>
        </w:rPr>
        <w:t xml:space="preserve"> TL olarak</w:t>
      </w:r>
      <w:r w:rsidR="001D5908" w:rsidRPr="00392EF1">
        <w:rPr>
          <w:rFonts w:ascii="Times New Roman" w:hAnsi="Times New Roman" w:cs="Times New Roman"/>
          <w:sz w:val="24"/>
          <w:szCs w:val="24"/>
        </w:rPr>
        <w:t xml:space="preserve"> gerçekleşmiştir. Perso</w:t>
      </w:r>
      <w:r w:rsidR="00392EF1" w:rsidRPr="00392EF1">
        <w:rPr>
          <w:rFonts w:ascii="Times New Roman" w:hAnsi="Times New Roman" w:cs="Times New Roman"/>
          <w:sz w:val="24"/>
          <w:szCs w:val="24"/>
        </w:rPr>
        <w:t>nel giderlerinin artış oranı %</w:t>
      </w:r>
      <w:r w:rsidR="00B86927">
        <w:rPr>
          <w:rFonts w:ascii="Times New Roman" w:hAnsi="Times New Roman" w:cs="Times New Roman"/>
          <w:sz w:val="24"/>
          <w:szCs w:val="24"/>
        </w:rPr>
        <w:t>182,19</w:t>
      </w:r>
      <w:r w:rsidR="00E9125B">
        <w:rPr>
          <w:rFonts w:ascii="Times New Roman" w:hAnsi="Times New Roman" w:cs="Times New Roman"/>
          <w:sz w:val="24"/>
          <w:szCs w:val="24"/>
        </w:rPr>
        <w:t>’d</w:t>
      </w:r>
      <w:r w:rsidR="00B86927">
        <w:rPr>
          <w:rFonts w:ascii="Times New Roman" w:hAnsi="Times New Roman" w:cs="Times New Roman"/>
          <w:sz w:val="24"/>
          <w:szCs w:val="24"/>
        </w:rPr>
        <w:t>u</w:t>
      </w:r>
      <w:r w:rsidR="00E9125B">
        <w:rPr>
          <w:rFonts w:ascii="Times New Roman" w:hAnsi="Times New Roman" w:cs="Times New Roman"/>
          <w:sz w:val="24"/>
          <w:szCs w:val="24"/>
        </w:rPr>
        <w:t>r.</w:t>
      </w:r>
    </w:p>
    <w:p w:rsidR="00155154" w:rsidRDefault="00155154" w:rsidP="007A3B92">
      <w:pPr>
        <w:spacing w:line="360" w:lineRule="auto"/>
        <w:ind w:firstLine="708"/>
        <w:rPr>
          <w:rFonts w:ascii="Times New Roman" w:hAnsi="Times New Roman"/>
          <w:color w:val="00B050"/>
          <w:sz w:val="24"/>
          <w:szCs w:val="24"/>
        </w:rPr>
      </w:pPr>
      <w:r w:rsidRPr="006905A0">
        <w:rPr>
          <w:rFonts w:ascii="Times New Roman" w:hAnsi="Times New Roman" w:cs="Times New Roman"/>
          <w:sz w:val="24"/>
          <w:szCs w:val="24"/>
        </w:rPr>
        <w:t>Aşağıdaki tabloda Personel Giderlerinin 20</w:t>
      </w:r>
      <w:r w:rsidR="00484DD3">
        <w:rPr>
          <w:rFonts w:ascii="Times New Roman" w:hAnsi="Times New Roman" w:cs="Times New Roman"/>
          <w:sz w:val="24"/>
          <w:szCs w:val="24"/>
        </w:rPr>
        <w:t>2</w:t>
      </w:r>
      <w:r w:rsidR="00B86927">
        <w:rPr>
          <w:rFonts w:ascii="Times New Roman" w:hAnsi="Times New Roman" w:cs="Times New Roman"/>
          <w:sz w:val="24"/>
          <w:szCs w:val="24"/>
        </w:rPr>
        <w:t>3</w:t>
      </w:r>
      <w:r w:rsidRPr="006905A0">
        <w:rPr>
          <w:rFonts w:ascii="Times New Roman" w:hAnsi="Times New Roman" w:cs="Times New Roman"/>
          <w:sz w:val="24"/>
          <w:szCs w:val="24"/>
        </w:rPr>
        <w:t xml:space="preserve"> ve 20</w:t>
      </w:r>
      <w:r w:rsidR="00484DD3">
        <w:rPr>
          <w:rFonts w:ascii="Times New Roman" w:hAnsi="Times New Roman" w:cs="Times New Roman"/>
          <w:sz w:val="24"/>
          <w:szCs w:val="24"/>
        </w:rPr>
        <w:t>2</w:t>
      </w:r>
      <w:r w:rsidR="00B86927">
        <w:rPr>
          <w:rFonts w:ascii="Times New Roman" w:hAnsi="Times New Roman" w:cs="Times New Roman"/>
          <w:sz w:val="24"/>
          <w:szCs w:val="24"/>
        </w:rPr>
        <w:t>4</w:t>
      </w:r>
      <w:r w:rsidRPr="006905A0">
        <w:rPr>
          <w:rFonts w:ascii="Times New Roman" w:hAnsi="Times New Roman" w:cs="Times New Roman"/>
          <w:sz w:val="24"/>
          <w:szCs w:val="24"/>
        </w:rPr>
        <w:t xml:space="preserve"> Yılları Ocak-Haziran </w:t>
      </w:r>
      <w:r w:rsidR="006B7D1E" w:rsidRPr="006905A0">
        <w:rPr>
          <w:rFonts w:ascii="Times New Roman" w:hAnsi="Times New Roman" w:cs="Times New Roman"/>
          <w:sz w:val="24"/>
          <w:szCs w:val="24"/>
        </w:rPr>
        <w:t>dönemi aylık gerçekleşmeleri gösterilmiştir</w:t>
      </w:r>
      <w:r w:rsidR="006B7D1E" w:rsidRPr="006B7D1E">
        <w:rPr>
          <w:rFonts w:ascii="Times New Roman" w:hAnsi="Times New Roman"/>
          <w:color w:val="00B050"/>
          <w:sz w:val="24"/>
          <w:szCs w:val="24"/>
        </w:rPr>
        <w:t>.</w:t>
      </w:r>
      <w:r w:rsidR="006B7D1E" w:rsidRPr="00155154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155154" w:rsidRDefault="00155154" w:rsidP="00387AF5">
      <w:pPr>
        <w:spacing w:line="360" w:lineRule="auto"/>
        <w:ind w:firstLine="284"/>
        <w:rPr>
          <w:rFonts w:ascii="Times New Roman" w:hAnsi="Times New Roman" w:cs="Times New Roman"/>
          <w:color w:val="00B050"/>
          <w:sz w:val="24"/>
          <w:szCs w:val="24"/>
        </w:rPr>
      </w:pPr>
    </w:p>
    <w:p w:rsidR="007A3B92" w:rsidRDefault="00B86927" w:rsidP="007A3B92">
      <w:pPr>
        <w:spacing w:line="360" w:lineRule="auto"/>
        <w:ind w:firstLine="708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535B1CF" wp14:editId="6EECA7BD">
            <wp:extent cx="5760720" cy="2810510"/>
            <wp:effectExtent l="0" t="0" r="11430" b="889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422B" w:rsidRDefault="0031422B" w:rsidP="00375C6D">
      <w:pPr>
        <w:spacing w:line="360" w:lineRule="auto"/>
        <w:ind w:left="70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D4588" w:rsidRPr="00375C6D" w:rsidRDefault="00375C6D" w:rsidP="00375C6D">
      <w:pPr>
        <w:spacing w:line="360" w:lineRule="auto"/>
        <w:ind w:left="708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</w:t>
      </w:r>
      <w:r w:rsidR="007D4588" w:rsidRPr="00375C6D">
        <w:rPr>
          <w:rFonts w:ascii="Times New Roman" w:hAnsi="Times New Roman" w:cs="Times New Roman"/>
          <w:b/>
          <w:sz w:val="24"/>
          <w:szCs w:val="24"/>
        </w:rPr>
        <w:t>Sosyal Güvenlik Kurumlarına Devlet Primi Giderleri</w:t>
      </w:r>
    </w:p>
    <w:p w:rsidR="007D4588" w:rsidRDefault="007D4588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2EF1">
        <w:rPr>
          <w:rFonts w:ascii="Times New Roman" w:hAnsi="Times New Roman" w:cs="Times New Roman"/>
          <w:sz w:val="24"/>
          <w:szCs w:val="24"/>
        </w:rPr>
        <w:t>20</w:t>
      </w:r>
      <w:r w:rsidR="0043054C">
        <w:rPr>
          <w:rFonts w:ascii="Times New Roman" w:hAnsi="Times New Roman" w:cs="Times New Roman"/>
          <w:sz w:val="24"/>
          <w:szCs w:val="24"/>
        </w:rPr>
        <w:t>2</w:t>
      </w:r>
      <w:r w:rsidR="005B4983">
        <w:rPr>
          <w:rFonts w:ascii="Times New Roman" w:hAnsi="Times New Roman" w:cs="Times New Roman"/>
          <w:sz w:val="24"/>
          <w:szCs w:val="24"/>
        </w:rPr>
        <w:t>4</w:t>
      </w:r>
      <w:r w:rsidRPr="00392EF1">
        <w:rPr>
          <w:rFonts w:ascii="Times New Roman" w:hAnsi="Times New Roman" w:cs="Times New Roman"/>
          <w:sz w:val="24"/>
          <w:szCs w:val="24"/>
        </w:rPr>
        <w:t xml:space="preserve"> yılı Ocak-Haziran dönemi </w:t>
      </w:r>
      <w:r>
        <w:rPr>
          <w:rFonts w:ascii="Times New Roman" w:hAnsi="Times New Roman" w:cs="Times New Roman"/>
          <w:sz w:val="24"/>
          <w:szCs w:val="24"/>
        </w:rPr>
        <w:t>sosyal güvenlik kurumlarına devlet primi giderleri</w:t>
      </w:r>
      <w:r w:rsidR="00A14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toplamı </w:t>
      </w:r>
      <w:r w:rsidR="005B4983">
        <w:rPr>
          <w:rFonts w:ascii="Times New Roman" w:hAnsi="Times New Roman" w:cs="Times New Roman"/>
          <w:sz w:val="24"/>
          <w:szCs w:val="24"/>
        </w:rPr>
        <w:t>3</w:t>
      </w:r>
      <w:r w:rsidR="00375C6D">
        <w:rPr>
          <w:rFonts w:ascii="Times New Roman" w:hAnsi="Times New Roman" w:cs="Times New Roman"/>
          <w:sz w:val="24"/>
          <w:szCs w:val="24"/>
        </w:rPr>
        <w:t>.</w:t>
      </w:r>
      <w:r w:rsidR="005B4983">
        <w:rPr>
          <w:rFonts w:ascii="Times New Roman" w:hAnsi="Times New Roman" w:cs="Times New Roman"/>
          <w:sz w:val="24"/>
          <w:szCs w:val="24"/>
        </w:rPr>
        <w:t>274</w:t>
      </w:r>
      <w:r w:rsidR="00A619D4">
        <w:rPr>
          <w:rFonts w:ascii="Times New Roman" w:hAnsi="Times New Roman" w:cs="Times New Roman"/>
          <w:sz w:val="24"/>
          <w:szCs w:val="24"/>
        </w:rPr>
        <w:t>.</w:t>
      </w:r>
      <w:r w:rsidR="005B4983">
        <w:rPr>
          <w:rFonts w:ascii="Times New Roman" w:hAnsi="Times New Roman" w:cs="Times New Roman"/>
          <w:sz w:val="24"/>
          <w:szCs w:val="24"/>
        </w:rPr>
        <w:t>142</w:t>
      </w:r>
      <w:r w:rsidR="00A619D4">
        <w:rPr>
          <w:rFonts w:ascii="Times New Roman" w:hAnsi="Times New Roman" w:cs="Times New Roman"/>
          <w:sz w:val="24"/>
          <w:szCs w:val="24"/>
        </w:rPr>
        <w:t>,</w:t>
      </w:r>
      <w:r w:rsidR="00375C6D">
        <w:rPr>
          <w:rFonts w:ascii="Times New Roman" w:hAnsi="Times New Roman" w:cs="Times New Roman"/>
          <w:sz w:val="24"/>
          <w:szCs w:val="24"/>
        </w:rPr>
        <w:t>0</w:t>
      </w:r>
      <w:r w:rsidR="00A619D4">
        <w:rPr>
          <w:rFonts w:ascii="Times New Roman" w:hAnsi="Times New Roman" w:cs="Times New Roman"/>
          <w:sz w:val="24"/>
          <w:szCs w:val="24"/>
        </w:rPr>
        <w:t>0</w:t>
      </w:r>
      <w:r w:rsidRPr="00392EF1">
        <w:rPr>
          <w:rFonts w:ascii="Times New Roman" w:hAnsi="Times New Roman" w:cs="Times New Roman"/>
          <w:sz w:val="24"/>
          <w:szCs w:val="24"/>
        </w:rPr>
        <w:t xml:space="preserve"> TL olup, 20</w:t>
      </w:r>
      <w:r w:rsidR="00A619D4">
        <w:rPr>
          <w:rFonts w:ascii="Times New Roman" w:hAnsi="Times New Roman" w:cs="Times New Roman"/>
          <w:sz w:val="24"/>
          <w:szCs w:val="24"/>
        </w:rPr>
        <w:t>2</w:t>
      </w:r>
      <w:r w:rsidR="005B4983">
        <w:rPr>
          <w:rFonts w:ascii="Times New Roman" w:hAnsi="Times New Roman" w:cs="Times New Roman"/>
          <w:sz w:val="24"/>
          <w:szCs w:val="24"/>
        </w:rPr>
        <w:t>3</w:t>
      </w:r>
      <w:r w:rsidRPr="00392EF1">
        <w:rPr>
          <w:rFonts w:ascii="Times New Roman" w:hAnsi="Times New Roman" w:cs="Times New Roman"/>
          <w:sz w:val="24"/>
          <w:szCs w:val="24"/>
        </w:rPr>
        <w:t xml:space="preserve"> yılının aynı döneminde </w:t>
      </w:r>
      <w:r w:rsidR="005B4983">
        <w:rPr>
          <w:rFonts w:ascii="Times New Roman" w:hAnsi="Times New Roman" w:cs="Times New Roman"/>
          <w:sz w:val="24"/>
          <w:szCs w:val="24"/>
        </w:rPr>
        <w:t>1.282</w:t>
      </w:r>
      <w:r w:rsidR="00A619D4">
        <w:rPr>
          <w:rFonts w:ascii="Times New Roman" w:hAnsi="Times New Roman" w:cs="Times New Roman"/>
          <w:sz w:val="24"/>
          <w:szCs w:val="24"/>
        </w:rPr>
        <w:t>.</w:t>
      </w:r>
      <w:r w:rsidR="005B4983">
        <w:rPr>
          <w:rFonts w:ascii="Times New Roman" w:hAnsi="Times New Roman" w:cs="Times New Roman"/>
          <w:sz w:val="24"/>
          <w:szCs w:val="24"/>
        </w:rPr>
        <w:t>783,72</w:t>
      </w:r>
      <w:r w:rsidRPr="00392EF1">
        <w:rPr>
          <w:rFonts w:ascii="Times New Roman" w:hAnsi="Times New Roman" w:cs="Times New Roman"/>
          <w:sz w:val="24"/>
          <w:szCs w:val="24"/>
        </w:rPr>
        <w:t xml:space="preserve"> TL olarak</w:t>
      </w:r>
      <w:r w:rsidR="00A14E9C">
        <w:rPr>
          <w:rFonts w:ascii="Times New Roman" w:hAnsi="Times New Roman" w:cs="Times New Roman"/>
          <w:sz w:val="24"/>
          <w:szCs w:val="24"/>
        </w:rPr>
        <w:t xml:space="preserve"> </w:t>
      </w:r>
      <w:r w:rsidRPr="00392EF1">
        <w:rPr>
          <w:rFonts w:ascii="Times New Roman" w:hAnsi="Times New Roman" w:cs="Times New Roman"/>
          <w:sz w:val="24"/>
          <w:szCs w:val="24"/>
        </w:rPr>
        <w:t>gerçekleşmiştir.</w:t>
      </w:r>
      <w:r>
        <w:rPr>
          <w:rFonts w:ascii="Times New Roman" w:hAnsi="Times New Roman" w:cs="Times New Roman"/>
          <w:sz w:val="24"/>
          <w:szCs w:val="24"/>
        </w:rPr>
        <w:t xml:space="preserve"> Sosyal güvenlik kurumlarına devlet primi giderlerindeki</w:t>
      </w:r>
      <w:r w:rsidR="00A14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artış oranı %</w:t>
      </w:r>
      <w:r w:rsidR="005B4983">
        <w:rPr>
          <w:rFonts w:ascii="Times New Roman" w:hAnsi="Times New Roman" w:cs="Times New Roman"/>
          <w:sz w:val="24"/>
          <w:szCs w:val="24"/>
        </w:rPr>
        <w:t>155,24</w:t>
      </w:r>
      <w:r w:rsidR="00375C6D">
        <w:rPr>
          <w:rFonts w:ascii="Times New Roman" w:hAnsi="Times New Roman" w:cs="Times New Roman"/>
          <w:sz w:val="24"/>
          <w:szCs w:val="24"/>
        </w:rPr>
        <w:t>’</w:t>
      </w:r>
      <w:r w:rsidR="005B4983">
        <w:rPr>
          <w:rFonts w:ascii="Times New Roman" w:hAnsi="Times New Roman" w:cs="Times New Roman"/>
          <w:sz w:val="24"/>
          <w:szCs w:val="24"/>
        </w:rPr>
        <w:t>tür.</w:t>
      </w:r>
      <w:r w:rsidRPr="00392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25B" w:rsidRDefault="00E9125B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05A0">
        <w:rPr>
          <w:rFonts w:ascii="Times New Roman" w:hAnsi="Times New Roman" w:cs="Times New Roman"/>
          <w:sz w:val="24"/>
          <w:szCs w:val="24"/>
        </w:rPr>
        <w:t>Aşağıdaki tabloda Sosyal Güvenlik Kurumların</w:t>
      </w:r>
      <w:r w:rsidR="00B25C22">
        <w:rPr>
          <w:rFonts w:ascii="Times New Roman" w:hAnsi="Times New Roman" w:cs="Times New Roman"/>
          <w:sz w:val="24"/>
          <w:szCs w:val="24"/>
        </w:rPr>
        <w:t>a Devlet Primi Giderlerinin 20</w:t>
      </w:r>
      <w:r w:rsidR="00375C6D">
        <w:rPr>
          <w:rFonts w:ascii="Times New Roman" w:hAnsi="Times New Roman" w:cs="Times New Roman"/>
          <w:sz w:val="24"/>
          <w:szCs w:val="24"/>
        </w:rPr>
        <w:t>2</w:t>
      </w:r>
      <w:r w:rsidR="005B4983">
        <w:rPr>
          <w:rFonts w:ascii="Times New Roman" w:hAnsi="Times New Roman" w:cs="Times New Roman"/>
          <w:sz w:val="24"/>
          <w:szCs w:val="24"/>
        </w:rPr>
        <w:t>3</w:t>
      </w:r>
      <w:r w:rsidR="00B25C22">
        <w:rPr>
          <w:rFonts w:ascii="Times New Roman" w:hAnsi="Times New Roman" w:cs="Times New Roman"/>
          <w:sz w:val="24"/>
          <w:szCs w:val="24"/>
        </w:rPr>
        <w:t xml:space="preserve"> ve 202</w:t>
      </w:r>
      <w:r w:rsidR="005B4983">
        <w:rPr>
          <w:rFonts w:ascii="Times New Roman" w:hAnsi="Times New Roman" w:cs="Times New Roman"/>
          <w:sz w:val="24"/>
          <w:szCs w:val="24"/>
        </w:rPr>
        <w:t>4</w:t>
      </w:r>
      <w:r w:rsidRPr="006905A0">
        <w:rPr>
          <w:rFonts w:ascii="Times New Roman" w:hAnsi="Times New Roman" w:cs="Times New Roman"/>
          <w:sz w:val="24"/>
          <w:szCs w:val="24"/>
        </w:rPr>
        <w:t xml:space="preserve"> yılları Ocak-Haziran dönemi aylık gerçekleşmeleri gösterilmiştir. </w:t>
      </w:r>
    </w:p>
    <w:p w:rsidR="007A3B92" w:rsidRDefault="007A3B92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14E9C" w:rsidRDefault="005B4983" w:rsidP="00387AF5">
      <w:pPr>
        <w:spacing w:line="360" w:lineRule="auto"/>
        <w:ind w:left="708" w:hanging="424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6463F5A6" wp14:editId="44AE515B">
            <wp:extent cx="5476875" cy="2847975"/>
            <wp:effectExtent l="0" t="0" r="9525" b="9525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A3B92" w:rsidRDefault="007A3B92" w:rsidP="007A3B92">
      <w:pPr>
        <w:spacing w:line="360" w:lineRule="auto"/>
        <w:ind w:left="70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026E0" w:rsidRPr="00375C6D" w:rsidRDefault="00375C6D" w:rsidP="00375C6D">
      <w:pPr>
        <w:spacing w:line="360" w:lineRule="auto"/>
        <w:ind w:left="708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03.</w:t>
      </w:r>
      <w:r w:rsidR="008026E0" w:rsidRPr="00375C6D">
        <w:rPr>
          <w:rFonts w:ascii="Times New Roman" w:hAnsi="Times New Roman" w:cs="Times New Roman"/>
          <w:b/>
          <w:sz w:val="24"/>
          <w:szCs w:val="24"/>
        </w:rPr>
        <w:t>Mal ve Hizmet Alım Giderleri</w:t>
      </w:r>
    </w:p>
    <w:p w:rsidR="007A3B92" w:rsidRDefault="00852D09" w:rsidP="00F922B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B4983">
        <w:rPr>
          <w:rFonts w:ascii="Times New Roman" w:hAnsi="Times New Roman" w:cs="Times New Roman"/>
          <w:sz w:val="24"/>
          <w:szCs w:val="24"/>
        </w:rPr>
        <w:t>4</w:t>
      </w:r>
      <w:r w:rsidR="008026E0" w:rsidRPr="00392EF1">
        <w:rPr>
          <w:rFonts w:ascii="Times New Roman" w:hAnsi="Times New Roman" w:cs="Times New Roman"/>
          <w:sz w:val="24"/>
          <w:szCs w:val="24"/>
        </w:rPr>
        <w:t xml:space="preserve"> yılı Ocak-Haziran dönemi </w:t>
      </w:r>
      <w:r w:rsidR="005520EB">
        <w:rPr>
          <w:rFonts w:ascii="Times New Roman" w:hAnsi="Times New Roman" w:cs="Times New Roman"/>
          <w:sz w:val="24"/>
          <w:szCs w:val="24"/>
        </w:rPr>
        <w:t xml:space="preserve">mal ve hizmet alım </w:t>
      </w:r>
      <w:r w:rsidR="008026E0">
        <w:rPr>
          <w:rFonts w:ascii="Times New Roman" w:hAnsi="Times New Roman" w:cs="Times New Roman"/>
          <w:sz w:val="24"/>
          <w:szCs w:val="24"/>
        </w:rPr>
        <w:t>giderleri</w:t>
      </w:r>
      <w:r w:rsidR="006B7D1E">
        <w:rPr>
          <w:rFonts w:ascii="Times New Roman" w:hAnsi="Times New Roman" w:cs="Times New Roman"/>
          <w:sz w:val="24"/>
          <w:szCs w:val="24"/>
        </w:rPr>
        <w:t xml:space="preserve"> </w:t>
      </w:r>
      <w:r w:rsidR="008026E0">
        <w:rPr>
          <w:rFonts w:ascii="Times New Roman" w:hAnsi="Times New Roman" w:cs="Times New Roman"/>
          <w:sz w:val="24"/>
          <w:szCs w:val="24"/>
        </w:rPr>
        <w:t xml:space="preserve">toplamı </w:t>
      </w:r>
      <w:r w:rsidR="005B498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4983">
        <w:rPr>
          <w:rFonts w:ascii="Times New Roman" w:hAnsi="Times New Roman" w:cs="Times New Roman"/>
          <w:sz w:val="24"/>
          <w:szCs w:val="24"/>
        </w:rPr>
        <w:t>114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4983">
        <w:rPr>
          <w:rFonts w:ascii="Times New Roman" w:hAnsi="Times New Roman" w:cs="Times New Roman"/>
          <w:sz w:val="24"/>
          <w:szCs w:val="24"/>
        </w:rPr>
        <w:t>116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26BD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TL olup, 202</w:t>
      </w:r>
      <w:r w:rsidR="005B4983">
        <w:rPr>
          <w:rFonts w:ascii="Times New Roman" w:hAnsi="Times New Roman" w:cs="Times New Roman"/>
          <w:sz w:val="24"/>
          <w:szCs w:val="24"/>
        </w:rPr>
        <w:t>3</w:t>
      </w:r>
      <w:r w:rsidR="008026E0" w:rsidRPr="00392EF1">
        <w:rPr>
          <w:rFonts w:ascii="Times New Roman" w:hAnsi="Times New Roman" w:cs="Times New Roman"/>
          <w:sz w:val="24"/>
          <w:szCs w:val="24"/>
        </w:rPr>
        <w:t xml:space="preserve"> yılının aynı döneminde </w:t>
      </w:r>
      <w:r w:rsidR="005B4983">
        <w:rPr>
          <w:rFonts w:ascii="Times New Roman" w:hAnsi="Times New Roman" w:cs="Times New Roman"/>
          <w:sz w:val="24"/>
          <w:szCs w:val="24"/>
        </w:rPr>
        <w:t>4</w:t>
      </w:r>
      <w:r w:rsidRPr="0059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  <w:r w:rsidR="005B49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710</w:t>
      </w:r>
      <w:r w:rsidRPr="0059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  <w:r w:rsidR="005B49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281</w:t>
      </w:r>
      <w:r w:rsidRPr="0059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</w:t>
      </w:r>
      <w:r w:rsidR="005B49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85</w:t>
      </w:r>
      <w:r w:rsidR="008026E0" w:rsidRPr="00593BA6">
        <w:rPr>
          <w:rFonts w:ascii="Times New Roman" w:hAnsi="Times New Roman" w:cs="Times New Roman"/>
          <w:sz w:val="24"/>
          <w:szCs w:val="24"/>
        </w:rPr>
        <w:t xml:space="preserve"> TL</w:t>
      </w:r>
      <w:r w:rsidR="008026E0" w:rsidRPr="00392EF1">
        <w:rPr>
          <w:rFonts w:ascii="Times New Roman" w:hAnsi="Times New Roman" w:cs="Times New Roman"/>
          <w:sz w:val="24"/>
          <w:szCs w:val="24"/>
        </w:rPr>
        <w:t xml:space="preserve"> olarak</w:t>
      </w:r>
      <w:r w:rsidR="006B7D1E">
        <w:rPr>
          <w:rFonts w:ascii="Times New Roman" w:hAnsi="Times New Roman" w:cs="Times New Roman"/>
          <w:sz w:val="24"/>
          <w:szCs w:val="24"/>
        </w:rPr>
        <w:t xml:space="preserve"> </w:t>
      </w:r>
      <w:r w:rsidR="008026E0" w:rsidRPr="00392EF1">
        <w:rPr>
          <w:rFonts w:ascii="Times New Roman" w:hAnsi="Times New Roman" w:cs="Times New Roman"/>
          <w:sz w:val="24"/>
          <w:szCs w:val="24"/>
        </w:rPr>
        <w:t>gerçekleşmiştir.</w:t>
      </w:r>
      <w:r w:rsidR="006B7D1E">
        <w:rPr>
          <w:rFonts w:ascii="Times New Roman" w:hAnsi="Times New Roman" w:cs="Times New Roman"/>
          <w:sz w:val="24"/>
          <w:szCs w:val="24"/>
        </w:rPr>
        <w:t xml:space="preserve"> </w:t>
      </w:r>
      <w:r w:rsidR="005520EB">
        <w:rPr>
          <w:rFonts w:ascii="Times New Roman" w:hAnsi="Times New Roman" w:cs="Times New Roman"/>
          <w:sz w:val="24"/>
          <w:szCs w:val="24"/>
        </w:rPr>
        <w:t>Mal</w:t>
      </w:r>
      <w:r w:rsidR="00B25C22">
        <w:rPr>
          <w:rFonts w:ascii="Times New Roman" w:hAnsi="Times New Roman" w:cs="Times New Roman"/>
          <w:sz w:val="24"/>
          <w:szCs w:val="24"/>
        </w:rPr>
        <w:t xml:space="preserve"> ve hizmet alım giderlerinde %</w:t>
      </w:r>
      <w:r w:rsidR="005B4983">
        <w:rPr>
          <w:rFonts w:ascii="Times New Roman" w:hAnsi="Times New Roman" w:cs="Times New Roman"/>
          <w:sz w:val="24"/>
          <w:szCs w:val="24"/>
        </w:rPr>
        <w:t>93,50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6BD">
        <w:rPr>
          <w:rFonts w:ascii="Times New Roman" w:hAnsi="Times New Roman" w:cs="Times New Roman"/>
          <w:sz w:val="24"/>
          <w:szCs w:val="24"/>
        </w:rPr>
        <w:t>artış</w:t>
      </w:r>
      <w:r w:rsidR="005520EB">
        <w:rPr>
          <w:rFonts w:ascii="Times New Roman" w:hAnsi="Times New Roman" w:cs="Times New Roman"/>
          <w:sz w:val="24"/>
          <w:szCs w:val="24"/>
        </w:rPr>
        <w:t xml:space="preserve"> olmuştur.</w:t>
      </w:r>
    </w:p>
    <w:p w:rsidR="00F922B7" w:rsidRDefault="00D37BDB" w:rsidP="00F922B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05A0">
        <w:rPr>
          <w:rFonts w:ascii="Times New Roman" w:hAnsi="Times New Roman" w:cs="Times New Roman"/>
          <w:sz w:val="24"/>
          <w:szCs w:val="24"/>
        </w:rPr>
        <w:t xml:space="preserve">Aşağıdaki tabloda Mal </w:t>
      </w:r>
      <w:r w:rsidR="00B25C22">
        <w:rPr>
          <w:rFonts w:ascii="Times New Roman" w:hAnsi="Times New Roman" w:cs="Times New Roman"/>
          <w:sz w:val="24"/>
          <w:szCs w:val="24"/>
        </w:rPr>
        <w:t>ve Hizmet Alım Giderlerinin 20</w:t>
      </w:r>
      <w:r w:rsidR="00852D09">
        <w:rPr>
          <w:rFonts w:ascii="Times New Roman" w:hAnsi="Times New Roman" w:cs="Times New Roman"/>
          <w:sz w:val="24"/>
          <w:szCs w:val="24"/>
        </w:rPr>
        <w:t>2</w:t>
      </w:r>
      <w:r w:rsidR="005B4983">
        <w:rPr>
          <w:rFonts w:ascii="Times New Roman" w:hAnsi="Times New Roman" w:cs="Times New Roman"/>
          <w:sz w:val="24"/>
          <w:szCs w:val="24"/>
        </w:rPr>
        <w:t>3</w:t>
      </w:r>
      <w:r w:rsidRPr="006905A0">
        <w:rPr>
          <w:rFonts w:ascii="Times New Roman" w:hAnsi="Times New Roman" w:cs="Times New Roman"/>
          <w:sz w:val="24"/>
          <w:szCs w:val="24"/>
        </w:rPr>
        <w:t xml:space="preserve"> ve 20</w:t>
      </w:r>
      <w:r w:rsidR="00852D09">
        <w:rPr>
          <w:rFonts w:ascii="Times New Roman" w:hAnsi="Times New Roman" w:cs="Times New Roman"/>
          <w:sz w:val="24"/>
          <w:szCs w:val="24"/>
        </w:rPr>
        <w:t>2</w:t>
      </w:r>
      <w:r w:rsidR="005B4983">
        <w:rPr>
          <w:rFonts w:ascii="Times New Roman" w:hAnsi="Times New Roman" w:cs="Times New Roman"/>
          <w:sz w:val="24"/>
          <w:szCs w:val="24"/>
        </w:rPr>
        <w:t>4</w:t>
      </w:r>
      <w:r w:rsidRPr="006905A0">
        <w:rPr>
          <w:rFonts w:ascii="Times New Roman" w:hAnsi="Times New Roman" w:cs="Times New Roman"/>
          <w:sz w:val="24"/>
          <w:szCs w:val="24"/>
        </w:rPr>
        <w:t xml:space="preserve"> yılları Ocak-Haziran dönemi aylık gerçekleşmeleri gösterilmiştir.</w:t>
      </w:r>
    </w:p>
    <w:p w:rsidR="005520EB" w:rsidRDefault="005B4983" w:rsidP="00387AF5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47F8436" wp14:editId="4F26C448">
            <wp:extent cx="5495925" cy="2686050"/>
            <wp:effectExtent l="0" t="0" r="9525" b="0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422B" w:rsidRDefault="0031422B" w:rsidP="00387AF5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1422B" w:rsidRDefault="0031422B" w:rsidP="00387AF5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520EB" w:rsidRDefault="005520EB" w:rsidP="007A3B92">
      <w:pPr>
        <w:pStyle w:val="ListeParagraf"/>
        <w:numPr>
          <w:ilvl w:val="0"/>
          <w:numId w:val="4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Cari Transferler</w:t>
      </w:r>
    </w:p>
    <w:p w:rsidR="00702133" w:rsidRDefault="007653EC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B4983">
        <w:rPr>
          <w:rFonts w:ascii="Times New Roman" w:hAnsi="Times New Roman" w:cs="Times New Roman"/>
          <w:sz w:val="24"/>
          <w:szCs w:val="24"/>
        </w:rPr>
        <w:t>4</w:t>
      </w:r>
      <w:r w:rsidR="005520EB" w:rsidRPr="00392EF1">
        <w:rPr>
          <w:rFonts w:ascii="Times New Roman" w:hAnsi="Times New Roman" w:cs="Times New Roman"/>
          <w:sz w:val="24"/>
          <w:szCs w:val="24"/>
        </w:rPr>
        <w:t xml:space="preserve"> yılı Ocak-Haziran dönemi </w:t>
      </w:r>
      <w:r w:rsidR="005520EB">
        <w:rPr>
          <w:rFonts w:ascii="Times New Roman" w:hAnsi="Times New Roman" w:cs="Times New Roman"/>
          <w:sz w:val="24"/>
          <w:szCs w:val="24"/>
        </w:rPr>
        <w:t>cari transferler</w:t>
      </w:r>
      <w:r w:rsidR="00D37BDB">
        <w:rPr>
          <w:rFonts w:ascii="Times New Roman" w:hAnsi="Times New Roman" w:cs="Times New Roman"/>
          <w:sz w:val="24"/>
          <w:szCs w:val="24"/>
        </w:rPr>
        <w:t xml:space="preserve"> </w:t>
      </w:r>
      <w:r w:rsidR="005520EB">
        <w:rPr>
          <w:rFonts w:ascii="Times New Roman" w:hAnsi="Times New Roman" w:cs="Times New Roman"/>
          <w:sz w:val="24"/>
          <w:szCs w:val="24"/>
        </w:rPr>
        <w:t xml:space="preserve">toplamı </w:t>
      </w:r>
      <w:r w:rsidR="005B4983">
        <w:rPr>
          <w:rFonts w:ascii="Times New Roman" w:hAnsi="Times New Roman" w:cs="Times New Roman"/>
          <w:sz w:val="24"/>
          <w:szCs w:val="24"/>
        </w:rPr>
        <w:t>530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4983">
        <w:rPr>
          <w:rFonts w:ascii="Times New Roman" w:hAnsi="Times New Roman" w:cs="Times New Roman"/>
          <w:sz w:val="24"/>
          <w:szCs w:val="24"/>
        </w:rPr>
        <w:t>672</w:t>
      </w:r>
      <w:r w:rsidR="00465795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TL olup, 202</w:t>
      </w:r>
      <w:r w:rsidR="005B4983">
        <w:rPr>
          <w:rFonts w:ascii="Times New Roman" w:hAnsi="Times New Roman" w:cs="Times New Roman"/>
          <w:sz w:val="24"/>
          <w:szCs w:val="24"/>
        </w:rPr>
        <w:t>3</w:t>
      </w:r>
      <w:r w:rsidR="005520EB" w:rsidRPr="00392EF1">
        <w:rPr>
          <w:rFonts w:ascii="Times New Roman" w:hAnsi="Times New Roman" w:cs="Times New Roman"/>
          <w:sz w:val="24"/>
          <w:szCs w:val="24"/>
        </w:rPr>
        <w:t xml:space="preserve"> yılının aynı döneminde </w:t>
      </w:r>
      <w:r w:rsidR="005B4983">
        <w:rPr>
          <w:rFonts w:ascii="Times New Roman" w:hAnsi="Times New Roman" w:cs="Times New Roman"/>
          <w:sz w:val="24"/>
          <w:szCs w:val="24"/>
        </w:rPr>
        <w:t>293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4983">
        <w:rPr>
          <w:rFonts w:ascii="Times New Roman" w:hAnsi="Times New Roman" w:cs="Times New Roman"/>
          <w:sz w:val="24"/>
          <w:szCs w:val="24"/>
        </w:rPr>
        <w:t>478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49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5520EB" w:rsidRPr="00392EF1">
        <w:rPr>
          <w:rFonts w:ascii="Times New Roman" w:hAnsi="Times New Roman" w:cs="Times New Roman"/>
          <w:sz w:val="24"/>
          <w:szCs w:val="24"/>
        </w:rPr>
        <w:t xml:space="preserve"> TL olarak</w:t>
      </w:r>
      <w:r w:rsidR="00D37BDB">
        <w:rPr>
          <w:rFonts w:ascii="Times New Roman" w:hAnsi="Times New Roman" w:cs="Times New Roman"/>
          <w:sz w:val="24"/>
          <w:szCs w:val="24"/>
        </w:rPr>
        <w:t xml:space="preserve"> </w:t>
      </w:r>
      <w:r w:rsidR="005520EB" w:rsidRPr="00392EF1">
        <w:rPr>
          <w:rFonts w:ascii="Times New Roman" w:hAnsi="Times New Roman" w:cs="Times New Roman"/>
          <w:sz w:val="24"/>
          <w:szCs w:val="24"/>
        </w:rPr>
        <w:t>gerçekleşmiştir.</w:t>
      </w:r>
      <w:r w:rsidR="005520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70B" w:rsidRDefault="0035470B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05A0">
        <w:rPr>
          <w:rFonts w:ascii="Times New Roman" w:hAnsi="Times New Roman" w:cs="Times New Roman"/>
          <w:sz w:val="24"/>
          <w:szCs w:val="24"/>
        </w:rPr>
        <w:t>Aşağıdaki tabloda Cari Transferlerin 20</w:t>
      </w:r>
      <w:r w:rsidR="007653EC">
        <w:rPr>
          <w:rFonts w:ascii="Times New Roman" w:hAnsi="Times New Roman" w:cs="Times New Roman"/>
          <w:sz w:val="24"/>
          <w:szCs w:val="24"/>
        </w:rPr>
        <w:t>2</w:t>
      </w:r>
      <w:r w:rsidR="005B4983">
        <w:rPr>
          <w:rFonts w:ascii="Times New Roman" w:hAnsi="Times New Roman" w:cs="Times New Roman"/>
          <w:sz w:val="24"/>
          <w:szCs w:val="24"/>
        </w:rPr>
        <w:t>3</w:t>
      </w:r>
      <w:r w:rsidRPr="006905A0">
        <w:rPr>
          <w:rFonts w:ascii="Times New Roman" w:hAnsi="Times New Roman" w:cs="Times New Roman"/>
          <w:sz w:val="24"/>
          <w:szCs w:val="24"/>
        </w:rPr>
        <w:t xml:space="preserve"> ve 20</w:t>
      </w:r>
      <w:r w:rsidR="007653EC">
        <w:rPr>
          <w:rFonts w:ascii="Times New Roman" w:hAnsi="Times New Roman" w:cs="Times New Roman"/>
          <w:sz w:val="24"/>
          <w:szCs w:val="24"/>
        </w:rPr>
        <w:t>2</w:t>
      </w:r>
      <w:r w:rsidR="005B4983">
        <w:rPr>
          <w:rFonts w:ascii="Times New Roman" w:hAnsi="Times New Roman" w:cs="Times New Roman"/>
          <w:sz w:val="24"/>
          <w:szCs w:val="24"/>
        </w:rPr>
        <w:t>4</w:t>
      </w:r>
      <w:r w:rsidRPr="006905A0">
        <w:rPr>
          <w:rFonts w:ascii="Times New Roman" w:hAnsi="Times New Roman" w:cs="Times New Roman"/>
          <w:sz w:val="24"/>
          <w:szCs w:val="24"/>
        </w:rPr>
        <w:t xml:space="preserve"> yılları Ocak-Haziran dönemi aylık gerçekleşmeleri gösterilmiştir. </w:t>
      </w:r>
    </w:p>
    <w:p w:rsidR="0031422B" w:rsidRDefault="0031422B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526B9" w:rsidRDefault="005B4983" w:rsidP="007021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166606F" wp14:editId="6ECAD7F9">
            <wp:extent cx="5358304" cy="3447721"/>
            <wp:effectExtent l="0" t="0" r="13970" b="635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87AF5" w:rsidRDefault="00387AF5" w:rsidP="007021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3E63" w:rsidRDefault="005520EB" w:rsidP="007A3B92">
      <w:pPr>
        <w:pStyle w:val="ListeParagraf"/>
        <w:numPr>
          <w:ilvl w:val="0"/>
          <w:numId w:val="4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Sermaye Giderleri</w:t>
      </w:r>
    </w:p>
    <w:p w:rsidR="00DE3E63" w:rsidRPr="004C6C19" w:rsidRDefault="00375C6D" w:rsidP="004C6C19">
      <w:pPr>
        <w:spacing w:after="0" w:line="36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B4983">
        <w:rPr>
          <w:rFonts w:ascii="Times New Roman" w:hAnsi="Times New Roman" w:cs="Times New Roman"/>
          <w:sz w:val="24"/>
          <w:szCs w:val="24"/>
        </w:rPr>
        <w:t>4</w:t>
      </w:r>
      <w:r w:rsidRPr="00392EF1">
        <w:rPr>
          <w:rFonts w:ascii="Times New Roman" w:hAnsi="Times New Roman" w:cs="Times New Roman"/>
          <w:sz w:val="24"/>
          <w:szCs w:val="24"/>
        </w:rPr>
        <w:t xml:space="preserve"> yılı Ocak-Haziran dönemi </w:t>
      </w:r>
      <w:r>
        <w:rPr>
          <w:rFonts w:ascii="Times New Roman" w:hAnsi="Times New Roman" w:cs="Times New Roman"/>
          <w:sz w:val="24"/>
          <w:szCs w:val="24"/>
        </w:rPr>
        <w:t xml:space="preserve">sermaye giderleri </w:t>
      </w:r>
      <w:r w:rsidR="005B4983">
        <w:rPr>
          <w:rFonts w:ascii="Times New Roman" w:hAnsi="Times New Roman" w:cs="Times New Roman"/>
          <w:sz w:val="24"/>
          <w:szCs w:val="24"/>
        </w:rPr>
        <w:t>tertibinde henüz harcama yapılmamış olup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20EB" w:rsidRPr="006905A0">
        <w:rPr>
          <w:rFonts w:ascii="Times New Roman" w:hAnsi="Times New Roman" w:cs="Times New Roman"/>
          <w:sz w:val="24"/>
          <w:szCs w:val="24"/>
        </w:rPr>
        <w:t xml:space="preserve"> 20</w:t>
      </w:r>
      <w:r w:rsidR="004C6C19">
        <w:rPr>
          <w:rFonts w:ascii="Times New Roman" w:hAnsi="Times New Roman" w:cs="Times New Roman"/>
          <w:sz w:val="24"/>
          <w:szCs w:val="24"/>
        </w:rPr>
        <w:t>2</w:t>
      </w:r>
      <w:r w:rsidR="005B4983">
        <w:rPr>
          <w:rFonts w:ascii="Times New Roman" w:hAnsi="Times New Roman" w:cs="Times New Roman"/>
          <w:sz w:val="24"/>
          <w:szCs w:val="24"/>
        </w:rPr>
        <w:t>3</w:t>
      </w:r>
      <w:r w:rsidR="005520EB" w:rsidRPr="006905A0">
        <w:rPr>
          <w:rFonts w:ascii="Times New Roman" w:hAnsi="Times New Roman" w:cs="Times New Roman"/>
          <w:sz w:val="24"/>
          <w:szCs w:val="24"/>
        </w:rPr>
        <w:t xml:space="preserve"> yılının aynı döneminde </w:t>
      </w:r>
      <w:r w:rsidR="005B4983">
        <w:rPr>
          <w:rFonts w:ascii="Times New Roman" w:hAnsi="Times New Roman" w:cs="Times New Roman"/>
          <w:sz w:val="24"/>
          <w:szCs w:val="24"/>
        </w:rPr>
        <w:t>568.015,02 TL harcama yapıl</w:t>
      </w:r>
      <w:r>
        <w:rPr>
          <w:rFonts w:ascii="Times New Roman" w:hAnsi="Times New Roman" w:cs="Times New Roman"/>
          <w:sz w:val="24"/>
          <w:szCs w:val="24"/>
        </w:rPr>
        <w:t>mıştır.</w:t>
      </w:r>
    </w:p>
    <w:p w:rsidR="00000B19" w:rsidRDefault="00000B19" w:rsidP="004C6C1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05A0">
        <w:rPr>
          <w:rFonts w:ascii="Times New Roman" w:hAnsi="Times New Roman" w:cs="Times New Roman"/>
          <w:sz w:val="24"/>
          <w:szCs w:val="24"/>
        </w:rPr>
        <w:t>Aşağıdaki t</w:t>
      </w:r>
      <w:r w:rsidR="00B25C22">
        <w:rPr>
          <w:rFonts w:ascii="Times New Roman" w:hAnsi="Times New Roman" w:cs="Times New Roman"/>
          <w:sz w:val="24"/>
          <w:szCs w:val="24"/>
        </w:rPr>
        <w:t>abloda Sermaye Giderlerinin 20</w:t>
      </w:r>
      <w:r w:rsidR="00702133">
        <w:rPr>
          <w:rFonts w:ascii="Times New Roman" w:hAnsi="Times New Roman" w:cs="Times New Roman"/>
          <w:sz w:val="24"/>
          <w:szCs w:val="24"/>
        </w:rPr>
        <w:t>2</w:t>
      </w:r>
      <w:r w:rsidR="005B4983">
        <w:rPr>
          <w:rFonts w:ascii="Times New Roman" w:hAnsi="Times New Roman" w:cs="Times New Roman"/>
          <w:sz w:val="24"/>
          <w:szCs w:val="24"/>
        </w:rPr>
        <w:t>3</w:t>
      </w:r>
      <w:r w:rsidR="00B25C22">
        <w:rPr>
          <w:rFonts w:ascii="Times New Roman" w:hAnsi="Times New Roman" w:cs="Times New Roman"/>
          <w:sz w:val="24"/>
          <w:szCs w:val="24"/>
        </w:rPr>
        <w:t xml:space="preserve"> ve 202</w:t>
      </w:r>
      <w:r w:rsidR="005B4983">
        <w:rPr>
          <w:rFonts w:ascii="Times New Roman" w:hAnsi="Times New Roman" w:cs="Times New Roman"/>
          <w:sz w:val="24"/>
          <w:szCs w:val="24"/>
        </w:rPr>
        <w:t>4</w:t>
      </w:r>
      <w:r w:rsidRPr="006905A0">
        <w:rPr>
          <w:rFonts w:ascii="Times New Roman" w:hAnsi="Times New Roman" w:cs="Times New Roman"/>
          <w:sz w:val="24"/>
          <w:szCs w:val="24"/>
        </w:rPr>
        <w:t xml:space="preserve"> yılları Ocak-Haziran dönemi aylık gerçekleşmeleri gösterilmiştir. </w:t>
      </w:r>
    </w:p>
    <w:p w:rsidR="005520EB" w:rsidRDefault="005B4983" w:rsidP="00387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02DFCEB7" wp14:editId="787B5A15">
            <wp:extent cx="5534025" cy="2476500"/>
            <wp:effectExtent l="0" t="0" r="9525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1422B" w:rsidRDefault="0031422B" w:rsidP="00387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6C95" w:rsidRPr="00DA23B8" w:rsidRDefault="00C16C95" w:rsidP="007A3B92">
      <w:pPr>
        <w:pStyle w:val="ListeParagraf"/>
        <w:numPr>
          <w:ilvl w:val="0"/>
          <w:numId w:val="4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Sermaye Transferleri</w:t>
      </w:r>
    </w:p>
    <w:p w:rsidR="00BB238F" w:rsidRDefault="00C16C95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2EF1">
        <w:rPr>
          <w:rFonts w:ascii="Times New Roman" w:hAnsi="Times New Roman" w:cs="Times New Roman"/>
          <w:sz w:val="24"/>
          <w:szCs w:val="24"/>
        </w:rPr>
        <w:t>20</w:t>
      </w:r>
      <w:r w:rsidR="004C6C19">
        <w:rPr>
          <w:rFonts w:ascii="Times New Roman" w:hAnsi="Times New Roman" w:cs="Times New Roman"/>
          <w:sz w:val="24"/>
          <w:szCs w:val="24"/>
        </w:rPr>
        <w:t>2</w:t>
      </w:r>
      <w:r w:rsidR="005B4983">
        <w:rPr>
          <w:rFonts w:ascii="Times New Roman" w:hAnsi="Times New Roman" w:cs="Times New Roman"/>
          <w:sz w:val="24"/>
          <w:szCs w:val="24"/>
        </w:rPr>
        <w:t>4</w:t>
      </w:r>
      <w:r w:rsidR="00465795">
        <w:rPr>
          <w:rFonts w:ascii="Times New Roman" w:hAnsi="Times New Roman" w:cs="Times New Roman"/>
          <w:sz w:val="24"/>
          <w:szCs w:val="24"/>
        </w:rPr>
        <w:t xml:space="preserve"> yılı Ocak-Haziran döneminde sermaye trans</w:t>
      </w:r>
      <w:r w:rsidR="004C6C19">
        <w:rPr>
          <w:rFonts w:ascii="Times New Roman" w:hAnsi="Times New Roman" w:cs="Times New Roman"/>
          <w:sz w:val="24"/>
          <w:szCs w:val="24"/>
        </w:rPr>
        <w:t xml:space="preserve">ferleri tertibinden </w:t>
      </w:r>
      <w:r w:rsidR="005B4983">
        <w:rPr>
          <w:rFonts w:ascii="Times New Roman" w:hAnsi="Times New Roman" w:cs="Times New Roman"/>
          <w:sz w:val="24"/>
          <w:szCs w:val="24"/>
        </w:rPr>
        <w:t>15</w:t>
      </w:r>
      <w:r w:rsidR="00375C6D">
        <w:rPr>
          <w:rFonts w:ascii="Times New Roman" w:hAnsi="Times New Roman" w:cs="Times New Roman"/>
          <w:sz w:val="24"/>
          <w:szCs w:val="24"/>
        </w:rPr>
        <w:t>.</w:t>
      </w:r>
      <w:r w:rsidR="005B4983">
        <w:rPr>
          <w:rFonts w:ascii="Times New Roman" w:hAnsi="Times New Roman" w:cs="Times New Roman"/>
          <w:sz w:val="24"/>
          <w:szCs w:val="24"/>
        </w:rPr>
        <w:t>348</w:t>
      </w:r>
      <w:r w:rsidR="005B49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</w:t>
      </w:r>
      <w:r w:rsidR="00375C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00</w:t>
      </w:r>
      <w:r w:rsidR="004C6C19" w:rsidRPr="0071395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465795" w:rsidRPr="00713953">
        <w:rPr>
          <w:rFonts w:ascii="Times New Roman" w:hAnsi="Times New Roman" w:cs="Times New Roman"/>
          <w:sz w:val="24"/>
          <w:szCs w:val="24"/>
        </w:rPr>
        <w:t>TL</w:t>
      </w:r>
      <w:r w:rsidR="00465795">
        <w:rPr>
          <w:rFonts w:ascii="Times New Roman" w:hAnsi="Times New Roman" w:cs="Times New Roman"/>
          <w:sz w:val="24"/>
          <w:szCs w:val="24"/>
        </w:rPr>
        <w:t xml:space="preserve"> harcanmış,</w:t>
      </w:r>
      <w:r w:rsidR="004C6C19">
        <w:rPr>
          <w:rFonts w:ascii="Times New Roman" w:hAnsi="Times New Roman" w:cs="Times New Roman"/>
          <w:sz w:val="24"/>
          <w:szCs w:val="24"/>
        </w:rPr>
        <w:t xml:space="preserve"> 202</w:t>
      </w:r>
      <w:r w:rsidR="005B4983">
        <w:rPr>
          <w:rFonts w:ascii="Times New Roman" w:hAnsi="Times New Roman" w:cs="Times New Roman"/>
          <w:sz w:val="24"/>
          <w:szCs w:val="24"/>
        </w:rPr>
        <w:t>3</w:t>
      </w:r>
      <w:r w:rsidR="00B25C22">
        <w:rPr>
          <w:rFonts w:ascii="Times New Roman" w:hAnsi="Times New Roman" w:cs="Times New Roman"/>
          <w:sz w:val="24"/>
          <w:szCs w:val="24"/>
        </w:rPr>
        <w:t xml:space="preserve"> </w:t>
      </w:r>
      <w:r w:rsidRPr="00392EF1">
        <w:rPr>
          <w:rFonts w:ascii="Times New Roman" w:hAnsi="Times New Roman" w:cs="Times New Roman"/>
          <w:sz w:val="24"/>
          <w:szCs w:val="24"/>
        </w:rPr>
        <w:t>yıl</w:t>
      </w:r>
      <w:r w:rsidR="00465795">
        <w:rPr>
          <w:rFonts w:ascii="Times New Roman" w:hAnsi="Times New Roman" w:cs="Times New Roman"/>
          <w:sz w:val="24"/>
          <w:szCs w:val="24"/>
        </w:rPr>
        <w:t>ının aynı döneminde</w:t>
      </w:r>
      <w:r w:rsidR="004C6C19">
        <w:rPr>
          <w:rFonts w:ascii="Times New Roman" w:hAnsi="Times New Roman" w:cs="Times New Roman"/>
          <w:sz w:val="24"/>
          <w:szCs w:val="24"/>
        </w:rPr>
        <w:t xml:space="preserve"> </w:t>
      </w:r>
      <w:r w:rsidR="005B4983">
        <w:rPr>
          <w:rFonts w:ascii="Times New Roman" w:hAnsi="Times New Roman" w:cs="Times New Roman"/>
          <w:sz w:val="24"/>
          <w:szCs w:val="24"/>
        </w:rPr>
        <w:t>57.309</w:t>
      </w:r>
      <w:r w:rsidR="004C6C19" w:rsidRPr="0059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  <w:r w:rsidR="005B49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447</w:t>
      </w:r>
      <w:r w:rsidR="004C6C19" w:rsidRPr="0059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</w:t>
      </w:r>
      <w:r w:rsidR="005B49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65</w:t>
      </w:r>
      <w:r w:rsidR="004C6C19" w:rsidRPr="00593BA6">
        <w:rPr>
          <w:rFonts w:ascii="Times New Roman" w:hAnsi="Times New Roman" w:cs="Times New Roman"/>
          <w:sz w:val="24"/>
          <w:szCs w:val="24"/>
        </w:rPr>
        <w:t xml:space="preserve"> TL</w:t>
      </w:r>
      <w:r w:rsidR="004C6C19">
        <w:rPr>
          <w:rFonts w:ascii="Times New Roman" w:hAnsi="Times New Roman" w:cs="Times New Roman"/>
          <w:sz w:val="24"/>
          <w:szCs w:val="24"/>
        </w:rPr>
        <w:t xml:space="preserve"> olarak gerçekleşmiştir.</w:t>
      </w:r>
      <w:r w:rsidR="00F92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795" w:rsidRDefault="00465795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 tabl</w:t>
      </w:r>
      <w:r w:rsidR="00F922B7">
        <w:rPr>
          <w:rFonts w:ascii="Times New Roman" w:hAnsi="Times New Roman" w:cs="Times New Roman"/>
          <w:sz w:val="24"/>
          <w:szCs w:val="24"/>
        </w:rPr>
        <w:t>oda Sermaye Transferlerinin 202</w:t>
      </w:r>
      <w:r w:rsidR="005B4983">
        <w:rPr>
          <w:rFonts w:ascii="Times New Roman" w:hAnsi="Times New Roman" w:cs="Times New Roman"/>
          <w:sz w:val="24"/>
          <w:szCs w:val="24"/>
        </w:rPr>
        <w:t>3</w:t>
      </w:r>
      <w:r w:rsidR="00F922B7">
        <w:rPr>
          <w:rFonts w:ascii="Times New Roman" w:hAnsi="Times New Roman" w:cs="Times New Roman"/>
          <w:sz w:val="24"/>
          <w:szCs w:val="24"/>
        </w:rPr>
        <w:t xml:space="preserve"> ve 202</w:t>
      </w:r>
      <w:r w:rsidR="005B49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yılları Ocak-Haziran dönemi aylık gerçekleşmeler gösterilmiştir.</w:t>
      </w:r>
    </w:p>
    <w:p w:rsidR="0031422B" w:rsidRPr="003818C4" w:rsidRDefault="0031422B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C40A1" w:rsidRDefault="005B4983" w:rsidP="00387AF5">
      <w:pPr>
        <w:spacing w:line="36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6295337" wp14:editId="351EE1AC">
            <wp:extent cx="5553075" cy="2619375"/>
            <wp:effectExtent l="0" t="0" r="9525" b="9525"/>
            <wp:docPr id="8" name="Grafik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65795" w:rsidRDefault="00465795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1422B" w:rsidRDefault="0031422B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42258" w:rsidRDefault="00942258" w:rsidP="007A3B92">
      <w:pPr>
        <w:pStyle w:val="ListeParagraf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BÜTÇE GELİRLERİ</w:t>
      </w:r>
    </w:p>
    <w:p w:rsidR="00FB20CC" w:rsidRDefault="00AF7F36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Kurumumuz 202</w:t>
      </w:r>
      <w:r w:rsidR="00480258">
        <w:rPr>
          <w:rFonts w:ascii="Times New Roman" w:hAnsi="Times New Roman" w:cs="Times New Roman"/>
          <w:sz w:val="24"/>
          <w:szCs w:val="24"/>
        </w:rPr>
        <w:t>4</w:t>
      </w:r>
      <w:r w:rsidR="00942258">
        <w:rPr>
          <w:rFonts w:ascii="Times New Roman" w:hAnsi="Times New Roman" w:cs="Times New Roman"/>
          <w:sz w:val="24"/>
          <w:szCs w:val="24"/>
        </w:rPr>
        <w:t xml:space="preserve"> yılı Bütçe Geliri tahmini </w:t>
      </w:r>
      <w:r w:rsidR="00480258">
        <w:rPr>
          <w:rFonts w:ascii="Times New Roman" w:hAnsi="Times New Roman" w:cs="Times New Roman"/>
          <w:sz w:val="24"/>
          <w:szCs w:val="24"/>
        </w:rPr>
        <w:t>676</w:t>
      </w:r>
      <w:r w:rsidR="00E56A73">
        <w:rPr>
          <w:rFonts w:ascii="Times New Roman" w:hAnsi="Times New Roman" w:cs="Times New Roman"/>
          <w:sz w:val="24"/>
          <w:szCs w:val="24"/>
        </w:rPr>
        <w:t>.</w:t>
      </w:r>
      <w:r w:rsidR="00480258">
        <w:rPr>
          <w:rFonts w:ascii="Times New Roman" w:hAnsi="Times New Roman" w:cs="Times New Roman"/>
          <w:sz w:val="24"/>
          <w:szCs w:val="24"/>
        </w:rPr>
        <w:t>382</w:t>
      </w:r>
      <w:r w:rsidR="00E56A73">
        <w:rPr>
          <w:rFonts w:ascii="Times New Roman" w:hAnsi="Times New Roman" w:cs="Times New Roman"/>
          <w:sz w:val="24"/>
          <w:szCs w:val="24"/>
        </w:rPr>
        <w:t>.000,00</w:t>
      </w:r>
      <w:r w:rsidR="00942258">
        <w:rPr>
          <w:rFonts w:ascii="Times New Roman" w:hAnsi="Times New Roman" w:cs="Times New Roman"/>
          <w:sz w:val="24"/>
          <w:szCs w:val="24"/>
        </w:rPr>
        <w:t xml:space="preserve"> TL’dir. İlk altı aylık dönemde </w:t>
      </w:r>
      <w:r w:rsidR="00480258">
        <w:rPr>
          <w:rFonts w:ascii="Times New Roman" w:hAnsi="Times New Roman" w:cs="Times New Roman"/>
          <w:sz w:val="24"/>
          <w:szCs w:val="24"/>
        </w:rPr>
        <w:t>85</w:t>
      </w:r>
      <w:r w:rsidR="00BB238F">
        <w:rPr>
          <w:rFonts w:ascii="Times New Roman" w:hAnsi="Times New Roman" w:cs="Times New Roman"/>
          <w:sz w:val="24"/>
          <w:szCs w:val="24"/>
        </w:rPr>
        <w:t>.</w:t>
      </w:r>
      <w:r w:rsidR="00480258">
        <w:rPr>
          <w:rFonts w:ascii="Times New Roman" w:hAnsi="Times New Roman" w:cs="Times New Roman"/>
          <w:sz w:val="24"/>
          <w:szCs w:val="24"/>
        </w:rPr>
        <w:t>352</w:t>
      </w:r>
      <w:r w:rsidR="00BB238F">
        <w:rPr>
          <w:rFonts w:ascii="Times New Roman" w:hAnsi="Times New Roman" w:cs="Times New Roman"/>
          <w:sz w:val="24"/>
          <w:szCs w:val="24"/>
        </w:rPr>
        <w:t>.</w:t>
      </w:r>
      <w:r w:rsidR="00480258">
        <w:rPr>
          <w:rFonts w:ascii="Times New Roman" w:hAnsi="Times New Roman" w:cs="Times New Roman"/>
          <w:sz w:val="24"/>
          <w:szCs w:val="24"/>
        </w:rPr>
        <w:t>136</w:t>
      </w:r>
      <w:r w:rsidR="00BB238F">
        <w:rPr>
          <w:rFonts w:ascii="Times New Roman" w:hAnsi="Times New Roman" w:cs="Times New Roman"/>
          <w:sz w:val="24"/>
          <w:szCs w:val="24"/>
        </w:rPr>
        <w:t>,</w:t>
      </w:r>
      <w:r w:rsidR="00480258">
        <w:rPr>
          <w:rFonts w:ascii="Times New Roman" w:hAnsi="Times New Roman" w:cs="Times New Roman"/>
          <w:sz w:val="24"/>
          <w:szCs w:val="24"/>
        </w:rPr>
        <w:t>00</w:t>
      </w:r>
      <w:r w:rsidR="00942258">
        <w:rPr>
          <w:rFonts w:ascii="Times New Roman" w:hAnsi="Times New Roman" w:cs="Times New Roman"/>
          <w:sz w:val="24"/>
          <w:szCs w:val="24"/>
        </w:rPr>
        <w:t xml:space="preserve"> TL olarak gerçekleşmiştir. </w:t>
      </w:r>
    </w:p>
    <w:p w:rsidR="00942258" w:rsidRDefault="00942258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Bütçe tertiplerine dağılımları aşağıdaki tabloda gösterilmiştir.</w:t>
      </w:r>
    </w:p>
    <w:tbl>
      <w:tblPr>
        <w:tblW w:w="87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268"/>
        <w:gridCol w:w="3118"/>
      </w:tblGrid>
      <w:tr w:rsidR="003542D4" w:rsidRPr="008526B9" w:rsidTr="00387AF5">
        <w:trPr>
          <w:trHeight w:val="486"/>
          <w:jc w:val="center"/>
        </w:trPr>
        <w:tc>
          <w:tcPr>
            <w:tcW w:w="340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3542D4" w:rsidRPr="008526B9" w:rsidRDefault="003542D4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8526B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Bütçe Tertipleri</w:t>
            </w:r>
          </w:p>
        </w:tc>
        <w:tc>
          <w:tcPr>
            <w:tcW w:w="226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3542D4" w:rsidRPr="008526B9" w:rsidRDefault="00AF7F36" w:rsidP="00B65B54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8526B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202</w:t>
            </w:r>
            <w:r w:rsidR="00B65B54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4</w:t>
            </w:r>
            <w:r w:rsidR="005B7C9C" w:rsidRPr="008526B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 xml:space="preserve"> Yılı </w:t>
            </w:r>
            <w:r w:rsidR="003542D4" w:rsidRPr="008526B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Tahmin</w:t>
            </w:r>
            <w:r w:rsidR="005B7C9C" w:rsidRPr="008526B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i</w:t>
            </w:r>
          </w:p>
        </w:tc>
        <w:tc>
          <w:tcPr>
            <w:tcW w:w="3118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3542D4" w:rsidRPr="008526B9" w:rsidRDefault="00FB20CC" w:rsidP="00387A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8526B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Ocak-Haziran Gerçekleşme</w:t>
            </w:r>
          </w:p>
        </w:tc>
      </w:tr>
      <w:tr w:rsidR="003542D4" w:rsidRPr="008526B9" w:rsidTr="00387AF5">
        <w:trPr>
          <w:trHeight w:val="374"/>
          <w:jc w:val="center"/>
        </w:trPr>
        <w:tc>
          <w:tcPr>
            <w:tcW w:w="340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542D4" w:rsidRPr="008526B9" w:rsidRDefault="003542D4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5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03.Teşebbüs ve Mülkiyet Gelirleri</w:t>
            </w:r>
          </w:p>
        </w:tc>
        <w:tc>
          <w:tcPr>
            <w:tcW w:w="226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542D4" w:rsidRPr="008526B9" w:rsidRDefault="00C96F8B" w:rsidP="007A3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0,00</w:t>
            </w:r>
            <w:r w:rsidR="00387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 TL</w:t>
            </w:r>
          </w:p>
        </w:tc>
        <w:tc>
          <w:tcPr>
            <w:tcW w:w="3118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542D4" w:rsidRPr="008526B9" w:rsidRDefault="00387AF5" w:rsidP="007A3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0,00 TL</w:t>
            </w:r>
          </w:p>
        </w:tc>
      </w:tr>
      <w:tr w:rsidR="00480258" w:rsidRPr="008526B9" w:rsidTr="00387AF5">
        <w:trPr>
          <w:trHeight w:val="374"/>
          <w:jc w:val="center"/>
        </w:trPr>
        <w:tc>
          <w:tcPr>
            <w:tcW w:w="340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80258" w:rsidRPr="008526B9" w:rsidRDefault="00480258" w:rsidP="00480258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5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04. Alınan Bağış ve Yardımlar</w:t>
            </w:r>
          </w:p>
        </w:tc>
        <w:tc>
          <w:tcPr>
            <w:tcW w:w="226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480258" w:rsidRPr="008526B9" w:rsidRDefault="00480258" w:rsidP="0048025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665.282.000,00 TL</w:t>
            </w:r>
          </w:p>
        </w:tc>
        <w:tc>
          <w:tcPr>
            <w:tcW w:w="3118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80258" w:rsidRPr="00480258" w:rsidRDefault="00480258" w:rsidP="0048025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80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74.583.000,00 TL</w:t>
            </w:r>
          </w:p>
        </w:tc>
      </w:tr>
      <w:tr w:rsidR="00480258" w:rsidRPr="008526B9" w:rsidTr="00387AF5">
        <w:trPr>
          <w:trHeight w:val="374"/>
          <w:jc w:val="center"/>
        </w:trPr>
        <w:tc>
          <w:tcPr>
            <w:tcW w:w="340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80258" w:rsidRPr="008526B9" w:rsidRDefault="00480258" w:rsidP="00480258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5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05. Diğer Gelirler</w:t>
            </w:r>
          </w:p>
        </w:tc>
        <w:tc>
          <w:tcPr>
            <w:tcW w:w="226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80258" w:rsidRPr="008526B9" w:rsidRDefault="00480258" w:rsidP="0048025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11.100.000,00 TL</w:t>
            </w:r>
          </w:p>
        </w:tc>
        <w:tc>
          <w:tcPr>
            <w:tcW w:w="3118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80258" w:rsidRPr="00480258" w:rsidRDefault="00480258" w:rsidP="0048025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80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10.769.136,00 TL</w:t>
            </w:r>
          </w:p>
        </w:tc>
      </w:tr>
      <w:tr w:rsidR="003542D4" w:rsidRPr="008526B9" w:rsidTr="00387AF5">
        <w:trPr>
          <w:trHeight w:val="374"/>
          <w:jc w:val="center"/>
        </w:trPr>
        <w:tc>
          <w:tcPr>
            <w:tcW w:w="340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542D4" w:rsidRPr="008526B9" w:rsidRDefault="003542D4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5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TOPLAM</w:t>
            </w:r>
          </w:p>
        </w:tc>
        <w:tc>
          <w:tcPr>
            <w:tcW w:w="226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542D4" w:rsidRPr="008526B9" w:rsidRDefault="00B65B54" w:rsidP="00B65B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676</w:t>
            </w:r>
            <w:r w:rsidR="00E56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382</w:t>
            </w:r>
            <w:r w:rsidR="00E56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.000,00</w:t>
            </w:r>
            <w:r w:rsidR="00387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 TL</w:t>
            </w:r>
          </w:p>
        </w:tc>
        <w:tc>
          <w:tcPr>
            <w:tcW w:w="3118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542D4" w:rsidRPr="008526B9" w:rsidRDefault="00480258" w:rsidP="007A3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85.352.136,00 </w:t>
            </w:r>
            <w:r w:rsidR="00387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TL</w:t>
            </w:r>
          </w:p>
        </w:tc>
      </w:tr>
    </w:tbl>
    <w:p w:rsidR="008526B9" w:rsidRDefault="008526B9" w:rsidP="007A3B92">
      <w:pPr>
        <w:spacing w:line="360" w:lineRule="auto"/>
        <w:ind w:firstLine="708"/>
        <w:rPr>
          <w:rFonts w:ascii="Times New Roman" w:hAnsi="Times New Roman" w:cs="Times New Roman"/>
          <w:noProof/>
          <w:sz w:val="22"/>
          <w:szCs w:val="22"/>
          <w:lang w:eastAsia="tr-TR"/>
        </w:rPr>
      </w:pPr>
    </w:p>
    <w:p w:rsidR="00AE45F3" w:rsidRDefault="009E04B7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2"/>
          <w:szCs w:val="22"/>
          <w:lang w:eastAsia="tr-TR"/>
        </w:rPr>
        <w:t xml:space="preserve"> </w:t>
      </w:r>
      <w:r w:rsidR="00BB238F">
        <w:rPr>
          <w:rFonts w:ascii="Times New Roman" w:hAnsi="Times New Roman" w:cs="Times New Roman"/>
          <w:sz w:val="24"/>
          <w:szCs w:val="24"/>
        </w:rPr>
        <w:t>202</w:t>
      </w:r>
      <w:r w:rsidR="00480258">
        <w:rPr>
          <w:rFonts w:ascii="Times New Roman" w:hAnsi="Times New Roman" w:cs="Times New Roman"/>
          <w:sz w:val="24"/>
          <w:szCs w:val="24"/>
        </w:rPr>
        <w:t>3</w:t>
      </w:r>
      <w:r w:rsidR="00BB238F">
        <w:rPr>
          <w:rFonts w:ascii="Times New Roman" w:hAnsi="Times New Roman" w:cs="Times New Roman"/>
          <w:sz w:val="24"/>
          <w:szCs w:val="24"/>
        </w:rPr>
        <w:t>-202</w:t>
      </w:r>
      <w:r w:rsidR="00480258">
        <w:rPr>
          <w:rFonts w:ascii="Times New Roman" w:hAnsi="Times New Roman" w:cs="Times New Roman"/>
          <w:sz w:val="24"/>
          <w:szCs w:val="24"/>
        </w:rPr>
        <w:t>4</w:t>
      </w:r>
      <w:r w:rsidR="00AF7F36">
        <w:rPr>
          <w:rFonts w:ascii="Times New Roman" w:hAnsi="Times New Roman" w:cs="Times New Roman"/>
          <w:sz w:val="24"/>
          <w:szCs w:val="24"/>
        </w:rPr>
        <w:t xml:space="preserve"> yılları Ocak-Haziran gelir gerçekleşmeleri aşağıdaki tabloda gösterilmiştir.</w:t>
      </w:r>
    </w:p>
    <w:p w:rsidR="004753EC" w:rsidRDefault="00480258" w:rsidP="00387AF5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373267C" wp14:editId="21296541">
            <wp:extent cx="5246077" cy="3219450"/>
            <wp:effectExtent l="0" t="0" r="12065" b="0"/>
            <wp:docPr id="9" name="Grafi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E04B7" w:rsidRDefault="009E04B7" w:rsidP="007A3B92">
      <w:pPr>
        <w:tabs>
          <w:tab w:val="left" w:pos="28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7C9C" w:rsidRDefault="005B7C9C" w:rsidP="007A3B92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7C9C">
        <w:rPr>
          <w:rFonts w:ascii="Times New Roman" w:hAnsi="Times New Roman" w:cs="Times New Roman"/>
          <w:b/>
          <w:sz w:val="24"/>
          <w:szCs w:val="24"/>
        </w:rPr>
        <w:t>FİNANSMAN</w:t>
      </w:r>
    </w:p>
    <w:p w:rsidR="005B7C9C" w:rsidRPr="005B7C9C" w:rsidRDefault="005B7C9C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A73">
        <w:rPr>
          <w:rFonts w:ascii="Times New Roman" w:hAnsi="Times New Roman" w:cs="Times New Roman"/>
          <w:sz w:val="24"/>
          <w:szCs w:val="24"/>
        </w:rPr>
        <w:t>Kurumumuz tarafından 202</w:t>
      </w:r>
      <w:r w:rsidR="00F701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yılının Ocak – Haziran döneminde toplamda </w:t>
      </w:r>
      <w:r w:rsidR="00F701C0">
        <w:rPr>
          <w:rFonts w:ascii="Times New Roman" w:hAnsi="Times New Roman" w:cs="Times New Roman"/>
          <w:sz w:val="24"/>
          <w:szCs w:val="24"/>
        </w:rPr>
        <w:t>35</w:t>
      </w:r>
      <w:r w:rsidR="00E56A73">
        <w:rPr>
          <w:rFonts w:ascii="Times New Roman" w:hAnsi="Times New Roman" w:cs="Times New Roman"/>
          <w:sz w:val="24"/>
          <w:szCs w:val="24"/>
        </w:rPr>
        <w:t>.</w:t>
      </w:r>
      <w:r w:rsidR="00F701C0">
        <w:rPr>
          <w:rFonts w:ascii="Times New Roman" w:hAnsi="Times New Roman" w:cs="Times New Roman"/>
          <w:sz w:val="24"/>
          <w:szCs w:val="24"/>
        </w:rPr>
        <w:t>921</w:t>
      </w:r>
      <w:r w:rsidR="00E56A73">
        <w:rPr>
          <w:rFonts w:ascii="Times New Roman" w:hAnsi="Times New Roman" w:cs="Times New Roman"/>
          <w:sz w:val="24"/>
          <w:szCs w:val="24"/>
        </w:rPr>
        <w:t>.</w:t>
      </w:r>
      <w:r w:rsidR="00F701C0">
        <w:rPr>
          <w:rFonts w:ascii="Times New Roman" w:hAnsi="Times New Roman" w:cs="Times New Roman"/>
          <w:sz w:val="24"/>
          <w:szCs w:val="24"/>
        </w:rPr>
        <w:t>157</w:t>
      </w:r>
      <w:r w:rsidR="00E56A73">
        <w:rPr>
          <w:rFonts w:ascii="Times New Roman" w:hAnsi="Times New Roman" w:cs="Times New Roman"/>
          <w:sz w:val="24"/>
          <w:szCs w:val="24"/>
        </w:rPr>
        <w:t>,</w:t>
      </w:r>
      <w:r w:rsidR="00F701C0">
        <w:rPr>
          <w:rFonts w:ascii="Times New Roman" w:hAnsi="Times New Roman" w:cs="Times New Roman"/>
          <w:sz w:val="24"/>
          <w:szCs w:val="24"/>
        </w:rPr>
        <w:t>00</w:t>
      </w:r>
      <w:r w:rsidR="00E56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TL harcama yapıl</w:t>
      </w:r>
      <w:r w:rsidR="00C96F8B">
        <w:rPr>
          <w:rFonts w:ascii="Times New Roman" w:hAnsi="Times New Roman" w:cs="Times New Roman"/>
          <w:sz w:val="24"/>
          <w:szCs w:val="24"/>
        </w:rPr>
        <w:t>mış olup</w:t>
      </w:r>
      <w:r w:rsidR="00E56A73">
        <w:rPr>
          <w:rFonts w:ascii="Times New Roman" w:hAnsi="Times New Roman" w:cs="Times New Roman"/>
          <w:sz w:val="24"/>
          <w:szCs w:val="24"/>
        </w:rPr>
        <w:t>,</w:t>
      </w:r>
      <w:r w:rsidR="00C96F8B">
        <w:rPr>
          <w:rFonts w:ascii="Times New Roman" w:hAnsi="Times New Roman" w:cs="Times New Roman"/>
          <w:sz w:val="24"/>
          <w:szCs w:val="24"/>
        </w:rPr>
        <w:t xml:space="preserve"> bunların</w:t>
      </w:r>
      <w:r w:rsidR="00E56A73">
        <w:rPr>
          <w:rFonts w:ascii="Times New Roman" w:hAnsi="Times New Roman" w:cs="Times New Roman"/>
          <w:sz w:val="24"/>
          <w:szCs w:val="24"/>
        </w:rPr>
        <w:t xml:space="preserve"> finansmanı Hazine Yardımları, kurumun gelirleri ve net finansman fazlası yöntemleriyle</w:t>
      </w:r>
      <w:r w:rsidR="00C96F8B">
        <w:rPr>
          <w:rFonts w:ascii="Times New Roman" w:hAnsi="Times New Roman" w:cs="Times New Roman"/>
          <w:sz w:val="24"/>
          <w:szCs w:val="24"/>
        </w:rPr>
        <w:t xml:space="preserve"> k</w:t>
      </w:r>
      <w:r w:rsidR="001A31AF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tr-TR"/>
        </w:rPr>
        <w:t>arşılanmıştır.</w:t>
      </w:r>
    </w:p>
    <w:p w:rsidR="004753EC" w:rsidRDefault="004753EC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00D60" w:rsidRDefault="00D00D60" w:rsidP="007A3B92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before="29" w:after="0" w:line="360" w:lineRule="auto"/>
        <w:ind w:right="1817"/>
        <w:rPr>
          <w:rFonts w:ascii="Times New Roman" w:hAnsi="Times New Roman" w:cs="Times New Roman"/>
          <w:b/>
          <w:sz w:val="24"/>
          <w:szCs w:val="24"/>
        </w:rPr>
      </w:pPr>
      <w:r w:rsidRPr="003818C4">
        <w:rPr>
          <w:rFonts w:ascii="Times New Roman" w:hAnsi="Times New Roman" w:cs="Times New Roman"/>
          <w:b/>
          <w:sz w:val="24"/>
          <w:szCs w:val="24"/>
        </w:rPr>
        <w:lastRenderedPageBreak/>
        <w:t>OCAK-HAZİRAN 20</w:t>
      </w:r>
      <w:r w:rsidR="00E56A73">
        <w:rPr>
          <w:rFonts w:ascii="Times New Roman" w:hAnsi="Times New Roman" w:cs="Times New Roman"/>
          <w:b/>
          <w:sz w:val="24"/>
          <w:szCs w:val="24"/>
        </w:rPr>
        <w:t>2</w:t>
      </w:r>
      <w:r w:rsidR="00F701C0">
        <w:rPr>
          <w:rFonts w:ascii="Times New Roman" w:hAnsi="Times New Roman" w:cs="Times New Roman"/>
          <w:b/>
          <w:sz w:val="24"/>
          <w:szCs w:val="24"/>
        </w:rPr>
        <w:t>4</w:t>
      </w:r>
      <w:r w:rsidRPr="003818C4">
        <w:rPr>
          <w:rFonts w:ascii="Times New Roman" w:hAnsi="Times New Roman" w:cs="Times New Roman"/>
          <w:b/>
          <w:sz w:val="24"/>
          <w:szCs w:val="24"/>
        </w:rPr>
        <w:t xml:space="preserve"> DÖNEMİNDE YÜRÜTÜLE</w:t>
      </w:r>
      <w:r w:rsidR="003818C4" w:rsidRPr="003818C4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Pr="003818C4">
        <w:rPr>
          <w:rFonts w:ascii="Times New Roman" w:hAnsi="Times New Roman" w:cs="Times New Roman"/>
          <w:b/>
          <w:sz w:val="24"/>
          <w:szCs w:val="24"/>
        </w:rPr>
        <w:t>FAALİYETLER</w:t>
      </w:r>
    </w:p>
    <w:p w:rsidR="00AE45F3" w:rsidRPr="00AE45F3" w:rsidRDefault="00AE45F3" w:rsidP="007A3B92">
      <w:pPr>
        <w:pStyle w:val="ListeParagraf"/>
        <w:widowControl w:val="0"/>
        <w:autoSpaceDE w:val="0"/>
        <w:autoSpaceDN w:val="0"/>
        <w:adjustRightInd w:val="0"/>
        <w:spacing w:before="29" w:after="0" w:line="360" w:lineRule="auto"/>
        <w:ind w:left="1068" w:right="1817"/>
        <w:rPr>
          <w:rFonts w:ascii="Times New Roman" w:hAnsi="Times New Roman" w:cs="Times New Roman"/>
          <w:b/>
          <w:sz w:val="24"/>
          <w:szCs w:val="24"/>
        </w:rPr>
      </w:pPr>
    </w:p>
    <w:p w:rsidR="00D00D60" w:rsidRDefault="003818C4" w:rsidP="007A3B92">
      <w:pPr>
        <w:widowControl w:val="0"/>
        <w:autoSpaceDE w:val="0"/>
        <w:autoSpaceDN w:val="0"/>
        <w:adjustRightInd w:val="0"/>
        <w:spacing w:after="0" w:line="360" w:lineRule="auto"/>
        <w:ind w:left="119" w:right="473" w:firstLine="58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Kurumumuz</w:t>
      </w:r>
      <w:r w:rsidR="00D00D60" w:rsidRPr="003818C4">
        <w:rPr>
          <w:rFonts w:ascii="Times New Roman" w:hAnsi="Times New Roman"/>
          <w:sz w:val="24"/>
          <w:szCs w:val="24"/>
        </w:rPr>
        <w:t>,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O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ca</w:t>
      </w:r>
      <w:r w:rsidR="00D00D60" w:rsidRPr="003818C4">
        <w:rPr>
          <w:rFonts w:ascii="Times New Roman" w:hAnsi="Times New Roman"/>
          <w:sz w:val="24"/>
          <w:szCs w:val="24"/>
        </w:rPr>
        <w:t>k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>-</w:t>
      </w:r>
      <w:r w:rsidR="00D00D60" w:rsidRPr="003818C4">
        <w:rPr>
          <w:rFonts w:ascii="Times New Roman" w:hAnsi="Times New Roman"/>
          <w:sz w:val="24"/>
          <w:szCs w:val="24"/>
        </w:rPr>
        <w:t>H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z</w:t>
      </w:r>
      <w:r w:rsidR="00D00D60" w:rsidRPr="003818C4">
        <w:rPr>
          <w:rFonts w:ascii="Times New Roman" w:hAnsi="Times New Roman"/>
          <w:sz w:val="24"/>
          <w:szCs w:val="24"/>
        </w:rPr>
        <w:t>ir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n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56A73">
        <w:rPr>
          <w:rFonts w:ascii="Times New Roman" w:hAnsi="Times New Roman"/>
          <w:sz w:val="24"/>
          <w:szCs w:val="24"/>
        </w:rPr>
        <w:t>202</w:t>
      </w:r>
      <w:r w:rsidR="00F701C0">
        <w:rPr>
          <w:rFonts w:ascii="Times New Roman" w:hAnsi="Times New Roman"/>
          <w:sz w:val="24"/>
          <w:szCs w:val="24"/>
        </w:rPr>
        <w:t>4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dön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m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nde bütç</w:t>
      </w:r>
      <w:r w:rsidR="00D00D60" w:rsidRPr="003818C4">
        <w:rPr>
          <w:rFonts w:ascii="Times New Roman" w:hAnsi="Times New Roman"/>
          <w:spacing w:val="3"/>
          <w:sz w:val="24"/>
          <w:szCs w:val="24"/>
        </w:rPr>
        <w:t>e</w:t>
      </w:r>
      <w:r w:rsidR="00D00D60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D00D60" w:rsidRPr="003818C4">
        <w:rPr>
          <w:rFonts w:ascii="Times New Roman" w:hAnsi="Times New Roman"/>
          <w:sz w:val="24"/>
          <w:szCs w:val="24"/>
        </w:rPr>
        <w:t>e s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ğlan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n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k</w:t>
      </w:r>
      <w:r w:rsidR="00D00D60" w:rsidRPr="003818C4">
        <w:rPr>
          <w:rFonts w:ascii="Times New Roman" w:hAnsi="Times New Roman"/>
          <w:spacing w:val="4"/>
          <w:sz w:val="24"/>
          <w:szCs w:val="24"/>
        </w:rPr>
        <w:t>a</w:t>
      </w:r>
      <w:r w:rsidR="00D00D60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D00D60" w:rsidRPr="003818C4">
        <w:rPr>
          <w:rFonts w:ascii="Times New Roman" w:hAnsi="Times New Roman"/>
          <w:sz w:val="24"/>
          <w:szCs w:val="24"/>
        </w:rPr>
        <w:t>n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kla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D00D60" w:rsidRPr="003818C4">
        <w:rPr>
          <w:rFonts w:ascii="Times New Roman" w:hAnsi="Times New Roman"/>
          <w:sz w:val="24"/>
          <w:szCs w:val="24"/>
        </w:rPr>
        <w:t>ı, ih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t</w:t>
      </w:r>
      <w:r w:rsidR="00D00D60" w:rsidRPr="003818C4">
        <w:rPr>
          <w:rFonts w:ascii="Times New Roman" w:hAnsi="Times New Roman"/>
          <w:spacing w:val="3"/>
          <w:sz w:val="24"/>
          <w:szCs w:val="24"/>
        </w:rPr>
        <w:t>i</w:t>
      </w:r>
      <w:r w:rsidR="00D00D60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aç</w:t>
      </w:r>
      <w:r w:rsidR="00D00D60" w:rsidRPr="003818C4">
        <w:rPr>
          <w:rFonts w:ascii="Times New Roman" w:hAnsi="Times New Roman"/>
          <w:sz w:val="24"/>
          <w:szCs w:val="24"/>
        </w:rPr>
        <w:t>l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rının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ö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n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ce</w:t>
      </w:r>
      <w:r w:rsidR="00D00D60" w:rsidRPr="003818C4">
        <w:rPr>
          <w:rFonts w:ascii="Times New Roman" w:hAnsi="Times New Roman"/>
          <w:sz w:val="24"/>
          <w:szCs w:val="24"/>
        </w:rPr>
        <w:t>l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k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sır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sını</w:t>
      </w:r>
      <w:r w:rsidR="00D00D60" w:rsidRPr="003818C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g</w:t>
      </w:r>
      <w:r w:rsidR="00D00D60" w:rsidRPr="003818C4">
        <w:rPr>
          <w:rFonts w:ascii="Times New Roman" w:hAnsi="Times New Roman"/>
          <w:sz w:val="24"/>
          <w:szCs w:val="24"/>
        </w:rPr>
        <w:t>ö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z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t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r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k,</w:t>
      </w:r>
      <w:r w:rsidR="00AF7F36">
        <w:rPr>
          <w:rFonts w:ascii="Times New Roman" w:hAnsi="Times New Roman"/>
          <w:spacing w:val="2"/>
          <w:sz w:val="24"/>
          <w:szCs w:val="24"/>
        </w:rPr>
        <w:t xml:space="preserve"> 202</w:t>
      </w:r>
      <w:r w:rsidR="00F701C0">
        <w:rPr>
          <w:rFonts w:ascii="Times New Roman" w:hAnsi="Times New Roman"/>
          <w:spacing w:val="2"/>
          <w:sz w:val="24"/>
          <w:szCs w:val="24"/>
        </w:rPr>
        <w:t>4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yılı Merkezi Yönetim Bütçe Kanunu, </w:t>
      </w:r>
      <w:r w:rsidR="00AF7F36">
        <w:rPr>
          <w:rFonts w:ascii="Times New Roman" w:hAnsi="Times New Roman"/>
          <w:sz w:val="24"/>
          <w:szCs w:val="24"/>
        </w:rPr>
        <w:t>202</w:t>
      </w:r>
      <w:r w:rsidR="00F701C0">
        <w:rPr>
          <w:rFonts w:ascii="Times New Roman" w:hAnsi="Times New Roman"/>
          <w:sz w:val="24"/>
          <w:szCs w:val="24"/>
        </w:rPr>
        <w:t>4</w:t>
      </w:r>
      <w:r w:rsidR="00D00D60" w:rsidRPr="003818C4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D00D60" w:rsidRPr="003818C4">
        <w:rPr>
          <w:rFonts w:ascii="Times New Roman" w:hAnsi="Times New Roman"/>
          <w:sz w:val="24"/>
          <w:szCs w:val="24"/>
        </w:rPr>
        <w:t>ı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D00D60" w:rsidRPr="003818C4">
        <w:rPr>
          <w:rFonts w:ascii="Times New Roman" w:hAnsi="Times New Roman"/>
          <w:sz w:val="24"/>
          <w:szCs w:val="24"/>
        </w:rPr>
        <w:t>ı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Me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D00D60" w:rsidRPr="003818C4">
        <w:rPr>
          <w:rFonts w:ascii="Times New Roman" w:hAnsi="Times New Roman"/>
          <w:sz w:val="24"/>
          <w:szCs w:val="24"/>
        </w:rPr>
        <w:t>k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z</w:t>
      </w:r>
      <w:r w:rsidR="00D00D60" w:rsidRPr="003818C4">
        <w:rPr>
          <w:rFonts w:ascii="Times New Roman" w:hAnsi="Times New Roman"/>
          <w:sz w:val="24"/>
          <w:szCs w:val="24"/>
        </w:rPr>
        <w:t>i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Yönet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m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B</w:t>
      </w:r>
      <w:r w:rsidR="00D00D60" w:rsidRPr="003818C4">
        <w:rPr>
          <w:rFonts w:ascii="Times New Roman" w:hAnsi="Times New Roman"/>
          <w:sz w:val="24"/>
          <w:szCs w:val="24"/>
        </w:rPr>
        <w:t xml:space="preserve">ütçe </w:t>
      </w:r>
      <w:r w:rsidR="00D00D60" w:rsidRPr="003818C4">
        <w:rPr>
          <w:rFonts w:ascii="Times New Roman" w:hAnsi="Times New Roman"/>
          <w:spacing w:val="4"/>
          <w:sz w:val="24"/>
          <w:szCs w:val="24"/>
        </w:rPr>
        <w:t>U</w:t>
      </w:r>
      <w:r w:rsidR="00D00D60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D00D60" w:rsidRPr="003818C4">
        <w:rPr>
          <w:rFonts w:ascii="Times New Roman" w:hAnsi="Times New Roman"/>
          <w:sz w:val="24"/>
          <w:szCs w:val="24"/>
        </w:rPr>
        <w:t>gulama T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bl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ğ</w:t>
      </w:r>
      <w:r w:rsidR="00D00D60" w:rsidRPr="003818C4">
        <w:rPr>
          <w:rFonts w:ascii="Times New Roman" w:hAnsi="Times New Roman"/>
          <w:sz w:val="24"/>
          <w:szCs w:val="24"/>
        </w:rPr>
        <w:t>l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ri i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D00D60" w:rsidRPr="003818C4">
        <w:rPr>
          <w:rFonts w:ascii="Times New Roman" w:hAnsi="Times New Roman"/>
          <w:sz w:val="24"/>
          <w:szCs w:val="24"/>
        </w:rPr>
        <w:t xml:space="preserve">e 5018 Sayılı Kamu Mali Yönetimi ve Kontrol Kanunu 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çe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r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çe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>v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sinde</w:t>
      </w:r>
      <w:r w:rsidR="00D00D60" w:rsidRPr="003818C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ve tas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r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D00D60" w:rsidRPr="003818C4">
        <w:rPr>
          <w:rFonts w:ascii="Times New Roman" w:hAnsi="Times New Roman"/>
          <w:sz w:val="24"/>
          <w:szCs w:val="24"/>
        </w:rPr>
        <w:t>uf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nl</w:t>
      </w:r>
      <w:r w:rsidR="00D00D60" w:rsidRPr="003818C4">
        <w:rPr>
          <w:rFonts w:ascii="Times New Roman" w:hAnsi="Times New Roman"/>
          <w:spacing w:val="4"/>
          <w:sz w:val="24"/>
          <w:szCs w:val="24"/>
        </w:rPr>
        <w:t>a</w:t>
      </w:r>
      <w:r w:rsidR="00D00D60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D00D60" w:rsidRPr="003818C4">
        <w:rPr>
          <w:rFonts w:ascii="Times New Roman" w:hAnsi="Times New Roman"/>
          <w:sz w:val="24"/>
          <w:szCs w:val="24"/>
        </w:rPr>
        <w:t>ışı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iç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r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sind</w:t>
      </w:r>
      <w:r w:rsidR="00D00D60" w:rsidRPr="003818C4">
        <w:rPr>
          <w:rFonts w:ascii="Times New Roman" w:hAnsi="Times New Roman"/>
          <w:spacing w:val="7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,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mali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dis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pl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n ilkel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rine b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a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ğ</w:t>
      </w:r>
      <w:r w:rsidR="00D00D60" w:rsidRPr="003818C4">
        <w:rPr>
          <w:rFonts w:ascii="Times New Roman" w:hAnsi="Times New Roman"/>
          <w:sz w:val="24"/>
          <w:szCs w:val="24"/>
        </w:rPr>
        <w:t>lı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k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la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r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k</w:t>
      </w:r>
      <w:r w:rsidR="00D00D60" w:rsidRPr="003818C4">
        <w:rPr>
          <w:rFonts w:ascii="Times New Roman" w:hAnsi="Times New Roman"/>
          <w:sz w:val="24"/>
          <w:szCs w:val="24"/>
        </w:rPr>
        <w:t xml:space="preserve">, 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tk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li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ve h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s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p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v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r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bi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D00D60" w:rsidRPr="003818C4">
        <w:rPr>
          <w:rFonts w:ascii="Times New Roman" w:hAnsi="Times New Roman"/>
          <w:sz w:val="24"/>
          <w:szCs w:val="24"/>
        </w:rPr>
        <w:t>ir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ni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t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l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kte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tu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t</w:t>
      </w:r>
      <w:r w:rsidR="00D00D60" w:rsidRPr="003818C4">
        <w:rPr>
          <w:rFonts w:ascii="Times New Roman" w:hAnsi="Times New Roman"/>
          <w:sz w:val="24"/>
          <w:szCs w:val="24"/>
        </w:rPr>
        <w:t>u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l</w:t>
      </w:r>
      <w:r w:rsidR="00D00D60" w:rsidRPr="003818C4">
        <w:rPr>
          <w:rFonts w:ascii="Times New Roman" w:hAnsi="Times New Roman"/>
          <w:sz w:val="24"/>
          <w:szCs w:val="24"/>
        </w:rPr>
        <w:t>ması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g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a</w:t>
      </w:r>
      <w:r w:rsidR="00D00D60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r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pacing w:val="3"/>
          <w:sz w:val="24"/>
          <w:szCs w:val="24"/>
        </w:rPr>
        <w:t>t</w:t>
      </w:r>
      <w:r w:rsidR="00D00D60" w:rsidRPr="003818C4">
        <w:rPr>
          <w:rFonts w:ascii="Times New Roman" w:hAnsi="Times New Roman"/>
          <w:sz w:val="24"/>
          <w:szCs w:val="24"/>
        </w:rPr>
        <w:t>i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içinde b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l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rl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n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n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h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d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fl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re ulaşma</w:t>
      </w:r>
      <w:r w:rsidR="00D00D60" w:rsidRPr="003818C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D00D60" w:rsidRPr="003818C4">
        <w:rPr>
          <w:rFonts w:ascii="Times New Roman" w:hAnsi="Times New Roman"/>
          <w:sz w:val="24"/>
          <w:szCs w:val="24"/>
        </w:rPr>
        <w:t>olun</w:t>
      </w:r>
      <w:r w:rsidR="00D00D60" w:rsidRPr="003818C4">
        <w:rPr>
          <w:rFonts w:ascii="Times New Roman" w:hAnsi="Times New Roman"/>
          <w:spacing w:val="3"/>
          <w:sz w:val="24"/>
          <w:szCs w:val="24"/>
        </w:rPr>
        <w:t>d</w:t>
      </w:r>
      <w:r w:rsidR="00D00D60" w:rsidRPr="003818C4">
        <w:rPr>
          <w:rFonts w:ascii="Times New Roman" w:hAnsi="Times New Roman"/>
          <w:sz w:val="24"/>
          <w:szCs w:val="24"/>
        </w:rPr>
        <w:t>a kul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nı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D00D60" w:rsidRPr="003818C4">
        <w:rPr>
          <w:rFonts w:ascii="Times New Roman" w:hAnsi="Times New Roman"/>
          <w:sz w:val="24"/>
          <w:szCs w:val="24"/>
        </w:rPr>
        <w:t>masına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ö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z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 xml:space="preserve">n 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g</w:t>
      </w:r>
      <w:r w:rsidR="00D00D60" w:rsidRPr="003818C4">
        <w:rPr>
          <w:rFonts w:ascii="Times New Roman" w:hAnsi="Times New Roman"/>
          <w:sz w:val="24"/>
          <w:szCs w:val="24"/>
        </w:rPr>
        <w:t>ö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>s</w:t>
      </w:r>
      <w:r w:rsidR="00D00D60" w:rsidRPr="003818C4">
        <w:rPr>
          <w:rFonts w:ascii="Times New Roman" w:hAnsi="Times New Roman"/>
          <w:sz w:val="24"/>
          <w:szCs w:val="24"/>
        </w:rPr>
        <w:t>term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şt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r.</w:t>
      </w:r>
      <w:proofErr w:type="gramEnd"/>
    </w:p>
    <w:p w:rsidR="00387AF5" w:rsidRDefault="00387AF5" w:rsidP="007A3B92">
      <w:pPr>
        <w:widowControl w:val="0"/>
        <w:autoSpaceDE w:val="0"/>
        <w:autoSpaceDN w:val="0"/>
        <w:adjustRightInd w:val="0"/>
        <w:spacing w:after="0" w:line="360" w:lineRule="auto"/>
        <w:ind w:left="119" w:right="473" w:firstLine="589"/>
        <w:rPr>
          <w:rFonts w:ascii="Times New Roman" w:hAnsi="Times New Roman"/>
          <w:sz w:val="24"/>
          <w:szCs w:val="24"/>
        </w:rPr>
      </w:pPr>
    </w:p>
    <w:p w:rsidR="00D00D60" w:rsidRDefault="003818C4" w:rsidP="007A3B92">
      <w:pPr>
        <w:pStyle w:val="ListeParagraf"/>
        <w:numPr>
          <w:ilvl w:val="0"/>
          <w:numId w:val="11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TEMMUZ – ARALIK 20</w:t>
      </w:r>
      <w:r w:rsidR="00E56A73">
        <w:rPr>
          <w:rFonts w:ascii="Times New Roman" w:hAnsi="Times New Roman" w:cs="Times New Roman"/>
          <w:b/>
          <w:sz w:val="24"/>
          <w:szCs w:val="24"/>
        </w:rPr>
        <w:t>2</w:t>
      </w:r>
      <w:r w:rsidR="00F701C0">
        <w:rPr>
          <w:rFonts w:ascii="Times New Roman" w:hAnsi="Times New Roman" w:cs="Times New Roman"/>
          <w:b/>
          <w:sz w:val="24"/>
          <w:szCs w:val="24"/>
        </w:rPr>
        <w:t>4</w:t>
      </w:r>
      <w:r w:rsidR="000A2F7C" w:rsidRPr="003818C4">
        <w:rPr>
          <w:rFonts w:ascii="Times New Roman" w:hAnsi="Times New Roman" w:cs="Times New Roman"/>
          <w:b/>
          <w:sz w:val="24"/>
          <w:szCs w:val="24"/>
        </w:rPr>
        <w:t xml:space="preserve"> DÖNEMİ BEKLENTİ</w:t>
      </w:r>
      <w:r>
        <w:rPr>
          <w:rFonts w:ascii="Times New Roman" w:hAnsi="Times New Roman" w:cs="Times New Roman"/>
          <w:b/>
          <w:sz w:val="24"/>
          <w:szCs w:val="24"/>
        </w:rPr>
        <w:t>LER</w:t>
      </w:r>
      <w:r w:rsidR="000A2F7C" w:rsidRPr="003818C4">
        <w:rPr>
          <w:rFonts w:ascii="Times New Roman" w:hAnsi="Times New Roman" w:cs="Times New Roman"/>
          <w:b/>
          <w:sz w:val="24"/>
          <w:szCs w:val="24"/>
        </w:rPr>
        <w:t xml:space="preserve"> VE HEDEFLER</w:t>
      </w:r>
    </w:p>
    <w:p w:rsidR="00F701C0" w:rsidRPr="003818C4" w:rsidRDefault="00F701C0" w:rsidP="00F701C0">
      <w:pPr>
        <w:pStyle w:val="ListeParagraf"/>
        <w:spacing w:line="360" w:lineRule="auto"/>
        <w:ind w:left="106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E2AC9" w:rsidRDefault="001E2AC9" w:rsidP="007A3B92">
      <w:pPr>
        <w:pStyle w:val="ListeParagraf"/>
        <w:numPr>
          <w:ilvl w:val="0"/>
          <w:numId w:val="5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BÜTÇE GİDERLERİ</w:t>
      </w:r>
    </w:p>
    <w:p w:rsidR="00C4277C" w:rsidRDefault="00C4277C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Kurumumuz 20</w:t>
      </w:r>
      <w:r w:rsidR="00E56A73">
        <w:rPr>
          <w:rFonts w:ascii="Times New Roman" w:hAnsi="Times New Roman" w:cs="Times New Roman"/>
          <w:sz w:val="24"/>
          <w:szCs w:val="24"/>
        </w:rPr>
        <w:t>2</w:t>
      </w:r>
      <w:r w:rsidR="00F701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A73">
        <w:rPr>
          <w:rFonts w:ascii="Times New Roman" w:hAnsi="Times New Roman" w:cs="Times New Roman"/>
          <w:sz w:val="24"/>
          <w:szCs w:val="24"/>
        </w:rPr>
        <w:t xml:space="preserve">yılı başlangıç ödeneği toplamı </w:t>
      </w:r>
      <w:r w:rsidR="00F701C0">
        <w:rPr>
          <w:rFonts w:ascii="Times New Roman" w:hAnsi="Times New Roman" w:cs="Times New Roman"/>
          <w:sz w:val="24"/>
          <w:szCs w:val="24"/>
        </w:rPr>
        <w:t>742</w:t>
      </w:r>
      <w:r w:rsidR="00E56A73">
        <w:rPr>
          <w:rFonts w:ascii="Times New Roman" w:hAnsi="Times New Roman" w:cs="Times New Roman"/>
          <w:sz w:val="24"/>
          <w:szCs w:val="24"/>
        </w:rPr>
        <w:t>.</w:t>
      </w:r>
      <w:r w:rsidR="00F701C0">
        <w:rPr>
          <w:rFonts w:ascii="Times New Roman" w:hAnsi="Times New Roman" w:cs="Times New Roman"/>
          <w:sz w:val="24"/>
          <w:szCs w:val="24"/>
        </w:rPr>
        <w:t>277</w:t>
      </w:r>
      <w:r w:rsidR="00E56A73"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>,00 T</w:t>
      </w:r>
      <w:r w:rsidR="00E56A73">
        <w:rPr>
          <w:rFonts w:ascii="Times New Roman" w:hAnsi="Times New Roman" w:cs="Times New Roman"/>
          <w:sz w:val="24"/>
          <w:szCs w:val="24"/>
        </w:rPr>
        <w:t xml:space="preserve">L olup yılsonu harcama tahmini </w:t>
      </w:r>
      <w:r w:rsidR="00F701C0">
        <w:rPr>
          <w:rFonts w:ascii="Times New Roman" w:hAnsi="Times New Roman" w:cs="Times New Roman"/>
          <w:sz w:val="24"/>
          <w:szCs w:val="24"/>
        </w:rPr>
        <w:t>676</w:t>
      </w:r>
      <w:r w:rsidR="00E56A73">
        <w:rPr>
          <w:rFonts w:ascii="Times New Roman" w:hAnsi="Times New Roman" w:cs="Times New Roman"/>
          <w:sz w:val="24"/>
          <w:szCs w:val="24"/>
        </w:rPr>
        <w:t>.</w:t>
      </w:r>
      <w:r w:rsidR="00F701C0">
        <w:rPr>
          <w:rFonts w:ascii="Times New Roman" w:hAnsi="Times New Roman" w:cs="Times New Roman"/>
          <w:sz w:val="24"/>
          <w:szCs w:val="24"/>
        </w:rPr>
        <w:t>382</w:t>
      </w:r>
      <w:r w:rsidR="00E56A73">
        <w:rPr>
          <w:rFonts w:ascii="Times New Roman" w:hAnsi="Times New Roman" w:cs="Times New Roman"/>
          <w:sz w:val="24"/>
          <w:szCs w:val="24"/>
        </w:rPr>
        <w:t xml:space="preserve">.000,00 TL’dir. </w:t>
      </w:r>
      <w:r w:rsidR="00F701C0">
        <w:rPr>
          <w:rFonts w:ascii="Times New Roman" w:hAnsi="Times New Roman" w:cs="Times New Roman"/>
          <w:sz w:val="24"/>
          <w:szCs w:val="24"/>
        </w:rPr>
        <w:t>Ödenek ile harcama tahmini arasındaki en büyük fark Sermaye Transferleri tertibinde olmaktadır. Bunun da nedeni Cumhurbaşkanlığınca yayınlanan Tasarruf Tedbirleri çerçevesinde Sermaye Transferleri ödeneğinde meydana gelen azalmadır.</w:t>
      </w:r>
    </w:p>
    <w:p w:rsidR="0031422B" w:rsidRDefault="0031422B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06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984"/>
        <w:gridCol w:w="2086"/>
        <w:gridCol w:w="1879"/>
      </w:tblGrid>
      <w:tr w:rsidR="008975FD" w:rsidRPr="00387AF5" w:rsidTr="005D5722">
        <w:trPr>
          <w:trHeight w:val="304"/>
        </w:trPr>
        <w:tc>
          <w:tcPr>
            <w:tcW w:w="311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  <w:hideMark/>
          </w:tcPr>
          <w:p w:rsidR="008975FD" w:rsidRPr="00387AF5" w:rsidRDefault="008975FD" w:rsidP="005D5722">
            <w:pPr>
              <w:jc w:val="left"/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  <w:t>Bütçe Tertipleri</w:t>
            </w:r>
          </w:p>
        </w:tc>
        <w:tc>
          <w:tcPr>
            <w:tcW w:w="1984" w:type="dxa"/>
            <w:tcBorders>
              <w:top w:val="single" w:sz="4" w:space="0" w:color="5B9BD5" w:themeColor="accent1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  <w:hideMark/>
          </w:tcPr>
          <w:p w:rsidR="008975FD" w:rsidRPr="00387AF5" w:rsidRDefault="008975FD" w:rsidP="005D572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  <w:t>2023 KBÖ</w:t>
            </w:r>
          </w:p>
        </w:tc>
        <w:tc>
          <w:tcPr>
            <w:tcW w:w="2086" w:type="dxa"/>
            <w:tcBorders>
              <w:top w:val="single" w:sz="4" w:space="0" w:color="5B9BD5" w:themeColor="accent1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  <w:hideMark/>
          </w:tcPr>
          <w:p w:rsidR="008975FD" w:rsidRPr="00387AF5" w:rsidRDefault="008975FD" w:rsidP="005D572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  <w:t>İlk 6 Ay Harcama</w:t>
            </w:r>
          </w:p>
        </w:tc>
        <w:tc>
          <w:tcPr>
            <w:tcW w:w="1879" w:type="dxa"/>
            <w:tcBorders>
              <w:top w:val="single" w:sz="4" w:space="0" w:color="5B9BD5" w:themeColor="accent1"/>
              <w:left w:val="nil"/>
              <w:bottom w:val="single" w:sz="4" w:space="0" w:color="95B3D7"/>
              <w:right w:val="single" w:sz="4" w:space="0" w:color="5B9BD5" w:themeColor="accent1"/>
            </w:tcBorders>
            <w:shd w:val="clear" w:color="4F81BD" w:fill="4F81BD"/>
            <w:noWrap/>
            <w:vAlign w:val="center"/>
            <w:hideMark/>
          </w:tcPr>
          <w:p w:rsidR="008975FD" w:rsidRPr="00387AF5" w:rsidRDefault="008975FD" w:rsidP="005D572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  <w:t>Yılsonu Harcama Tahmini</w:t>
            </w:r>
          </w:p>
        </w:tc>
      </w:tr>
      <w:tr w:rsidR="00F701C0" w:rsidRPr="00387AF5" w:rsidTr="005D5722">
        <w:trPr>
          <w:trHeight w:val="304"/>
        </w:trPr>
        <w:tc>
          <w:tcPr>
            <w:tcW w:w="3119" w:type="dxa"/>
            <w:tcBorders>
              <w:top w:val="single" w:sz="4" w:space="0" w:color="95B3D7"/>
              <w:left w:val="single" w:sz="4" w:space="0" w:color="5B9BD5" w:themeColor="accent1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F701C0" w:rsidRPr="00387AF5" w:rsidRDefault="00F701C0" w:rsidP="00F701C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Personel Giderleri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bottom"/>
          </w:tcPr>
          <w:p w:rsidR="00F701C0" w:rsidRPr="00F701C0" w:rsidRDefault="00F701C0" w:rsidP="00F701C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701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36.534.000,00 TL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bottom"/>
          </w:tcPr>
          <w:p w:rsidR="00F701C0" w:rsidRPr="00F701C0" w:rsidRDefault="00F701C0" w:rsidP="00F701C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701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22.986.879,00 TL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95B3D7"/>
              <w:right w:val="single" w:sz="4" w:space="0" w:color="5B9BD5" w:themeColor="accent1"/>
            </w:tcBorders>
            <w:shd w:val="clear" w:color="000000" w:fill="DCE6F1"/>
            <w:noWrap/>
            <w:vAlign w:val="bottom"/>
          </w:tcPr>
          <w:p w:rsidR="00F701C0" w:rsidRPr="00F701C0" w:rsidRDefault="00F701C0" w:rsidP="00F701C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701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51.270.000,00 TL</w:t>
            </w:r>
          </w:p>
        </w:tc>
      </w:tr>
      <w:tr w:rsidR="00F701C0" w:rsidRPr="00387AF5" w:rsidTr="005D5722">
        <w:trPr>
          <w:trHeight w:val="304"/>
        </w:trPr>
        <w:tc>
          <w:tcPr>
            <w:tcW w:w="3119" w:type="dxa"/>
            <w:tcBorders>
              <w:top w:val="single" w:sz="4" w:space="0" w:color="95B3D7"/>
              <w:left w:val="single" w:sz="4" w:space="0" w:color="5B9BD5" w:themeColor="accent1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F701C0" w:rsidRPr="00387AF5" w:rsidRDefault="00F701C0" w:rsidP="00F701C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Sosyal </w:t>
            </w:r>
            <w:proofErr w:type="spellStart"/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Güv</w:t>
            </w:r>
            <w:proofErr w:type="spellEnd"/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Kur. Dev. Prim Öd.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</w:tcPr>
          <w:p w:rsidR="00F701C0" w:rsidRPr="00F701C0" w:rsidRDefault="00F701C0" w:rsidP="00F701C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701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4.851.000,00 TL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</w:tcPr>
          <w:p w:rsidR="00F701C0" w:rsidRPr="00F701C0" w:rsidRDefault="00F701C0" w:rsidP="00F701C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701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3.274.142,00 TL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95B3D7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F701C0" w:rsidRPr="00F701C0" w:rsidRDefault="00F701C0" w:rsidP="00F701C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701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7.404.000,00 TL</w:t>
            </w:r>
          </w:p>
        </w:tc>
      </w:tr>
      <w:tr w:rsidR="00F701C0" w:rsidRPr="00387AF5" w:rsidTr="005D5722">
        <w:trPr>
          <w:trHeight w:val="304"/>
        </w:trPr>
        <w:tc>
          <w:tcPr>
            <w:tcW w:w="3119" w:type="dxa"/>
            <w:tcBorders>
              <w:top w:val="single" w:sz="4" w:space="0" w:color="95B3D7"/>
              <w:left w:val="single" w:sz="4" w:space="0" w:color="5B9BD5" w:themeColor="accent1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F701C0" w:rsidRPr="00387AF5" w:rsidRDefault="00F701C0" w:rsidP="00F701C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Mal ve Hizmet Alım Giderleri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bottom"/>
          </w:tcPr>
          <w:p w:rsidR="00F701C0" w:rsidRPr="00F701C0" w:rsidRDefault="00F701C0" w:rsidP="00F701C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701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15.351.000,00 TL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bottom"/>
          </w:tcPr>
          <w:p w:rsidR="00F701C0" w:rsidRPr="00F701C0" w:rsidRDefault="00F701C0" w:rsidP="00F701C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701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9.114.116,00 TL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95B3D7"/>
              <w:right w:val="single" w:sz="4" w:space="0" w:color="5B9BD5" w:themeColor="accent1"/>
            </w:tcBorders>
            <w:shd w:val="clear" w:color="000000" w:fill="DCE6F1"/>
            <w:noWrap/>
            <w:vAlign w:val="bottom"/>
          </w:tcPr>
          <w:p w:rsidR="00F701C0" w:rsidRPr="00F701C0" w:rsidRDefault="00F701C0" w:rsidP="00F701C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701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17.937.000,00 TL</w:t>
            </w:r>
          </w:p>
        </w:tc>
      </w:tr>
      <w:tr w:rsidR="00F701C0" w:rsidRPr="00387AF5" w:rsidTr="005D5722">
        <w:trPr>
          <w:trHeight w:val="304"/>
        </w:trPr>
        <w:tc>
          <w:tcPr>
            <w:tcW w:w="3119" w:type="dxa"/>
            <w:tcBorders>
              <w:top w:val="single" w:sz="4" w:space="0" w:color="95B3D7"/>
              <w:left w:val="single" w:sz="4" w:space="0" w:color="5B9BD5" w:themeColor="accent1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F701C0" w:rsidRPr="00387AF5" w:rsidRDefault="00F701C0" w:rsidP="00F701C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Cari Transferler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</w:tcPr>
          <w:p w:rsidR="00F701C0" w:rsidRPr="00F701C0" w:rsidRDefault="00F701C0" w:rsidP="00F701C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701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896.000,00 TL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</w:tcPr>
          <w:p w:rsidR="00F701C0" w:rsidRPr="00F701C0" w:rsidRDefault="00F701C0" w:rsidP="00F701C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701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530.672,00 TL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95B3D7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F701C0" w:rsidRPr="00F701C0" w:rsidRDefault="00F701C0" w:rsidP="00F701C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701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980.000,00 TL</w:t>
            </w:r>
          </w:p>
        </w:tc>
      </w:tr>
      <w:tr w:rsidR="00F701C0" w:rsidRPr="00387AF5" w:rsidTr="005D5722">
        <w:trPr>
          <w:trHeight w:val="304"/>
        </w:trPr>
        <w:tc>
          <w:tcPr>
            <w:tcW w:w="3119" w:type="dxa"/>
            <w:tcBorders>
              <w:top w:val="single" w:sz="4" w:space="0" w:color="95B3D7"/>
              <w:left w:val="single" w:sz="4" w:space="0" w:color="5B9BD5" w:themeColor="accent1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F701C0" w:rsidRPr="00387AF5" w:rsidRDefault="00F701C0" w:rsidP="00F701C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Sermaye Giderleri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bottom"/>
          </w:tcPr>
          <w:p w:rsidR="00F701C0" w:rsidRPr="00F701C0" w:rsidRDefault="00F701C0" w:rsidP="00F701C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701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4.500.000,00 TL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bottom"/>
          </w:tcPr>
          <w:p w:rsidR="00F701C0" w:rsidRPr="00F701C0" w:rsidRDefault="00F701C0" w:rsidP="00F701C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701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 TL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95B3D7"/>
              <w:right w:val="single" w:sz="4" w:space="0" w:color="5B9BD5" w:themeColor="accent1"/>
            </w:tcBorders>
            <w:shd w:val="clear" w:color="000000" w:fill="DCE6F1"/>
            <w:noWrap/>
            <w:vAlign w:val="bottom"/>
          </w:tcPr>
          <w:p w:rsidR="00F701C0" w:rsidRPr="00F701C0" w:rsidRDefault="00F701C0" w:rsidP="00F701C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701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4.500.000,00 TL</w:t>
            </w:r>
          </w:p>
        </w:tc>
      </w:tr>
      <w:tr w:rsidR="00F701C0" w:rsidRPr="00387AF5" w:rsidTr="005D5722">
        <w:trPr>
          <w:trHeight w:val="304"/>
        </w:trPr>
        <w:tc>
          <w:tcPr>
            <w:tcW w:w="3119" w:type="dxa"/>
            <w:tcBorders>
              <w:top w:val="single" w:sz="4" w:space="0" w:color="95B3D7"/>
              <w:left w:val="single" w:sz="4" w:space="0" w:color="5B9BD5" w:themeColor="accent1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F701C0" w:rsidRPr="00387AF5" w:rsidRDefault="00F701C0" w:rsidP="00F701C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Sermaye Transferleri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</w:tcPr>
          <w:p w:rsidR="00F701C0" w:rsidRPr="00F701C0" w:rsidRDefault="00F701C0" w:rsidP="00F701C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701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680.145.000,00 TL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</w:tcPr>
          <w:p w:rsidR="00F701C0" w:rsidRPr="00F701C0" w:rsidRDefault="00F701C0" w:rsidP="00F701C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701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15.348,00 TL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95B3D7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F701C0" w:rsidRPr="00F701C0" w:rsidRDefault="00F701C0" w:rsidP="00F701C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701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594.291.000,00 TL</w:t>
            </w:r>
          </w:p>
        </w:tc>
      </w:tr>
      <w:tr w:rsidR="00F701C0" w:rsidRPr="00387AF5" w:rsidTr="005D5722">
        <w:trPr>
          <w:trHeight w:val="304"/>
        </w:trPr>
        <w:tc>
          <w:tcPr>
            <w:tcW w:w="3119" w:type="dxa"/>
            <w:tcBorders>
              <w:top w:val="single" w:sz="4" w:space="0" w:color="95B3D7"/>
              <w:left w:val="single" w:sz="4" w:space="0" w:color="5B9BD5" w:themeColor="accent1"/>
              <w:bottom w:val="single" w:sz="4" w:space="0" w:color="5B9BD5" w:themeColor="accent1"/>
              <w:right w:val="nil"/>
            </w:tcBorders>
            <w:shd w:val="clear" w:color="DCE6F1" w:fill="DCE6F1"/>
            <w:noWrap/>
            <w:vAlign w:val="bottom"/>
            <w:hideMark/>
          </w:tcPr>
          <w:p w:rsidR="00F701C0" w:rsidRPr="00387AF5" w:rsidRDefault="00F701C0" w:rsidP="00F701C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000000" w:fill="DCE6F1"/>
            <w:noWrap/>
            <w:vAlign w:val="bottom"/>
          </w:tcPr>
          <w:p w:rsidR="00F701C0" w:rsidRPr="00F701C0" w:rsidRDefault="00F701C0" w:rsidP="00F701C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701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742.277.000,00 TL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000000" w:fill="DCE6F1"/>
            <w:noWrap/>
            <w:vAlign w:val="bottom"/>
          </w:tcPr>
          <w:p w:rsidR="00F701C0" w:rsidRPr="00F701C0" w:rsidRDefault="00F701C0" w:rsidP="00F701C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701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35.921.157,00 TL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shd w:val="clear" w:color="000000" w:fill="DCE6F1"/>
            <w:noWrap/>
            <w:vAlign w:val="bottom"/>
          </w:tcPr>
          <w:p w:rsidR="00F701C0" w:rsidRPr="00F701C0" w:rsidRDefault="00F701C0" w:rsidP="00F701C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701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676.382.000,00 TL</w:t>
            </w:r>
          </w:p>
        </w:tc>
      </w:tr>
    </w:tbl>
    <w:p w:rsidR="000A2F7C" w:rsidRDefault="000A2F7C" w:rsidP="007A3B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811B7" w:rsidRDefault="00F701C0" w:rsidP="007A3B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13E8CAFA" wp14:editId="49A65ABE">
            <wp:extent cx="5772150" cy="2647950"/>
            <wp:effectExtent l="0" t="0" r="0" b="0"/>
            <wp:docPr id="11" name="Grafik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1422B" w:rsidRDefault="0031422B" w:rsidP="007A3B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811B7" w:rsidRDefault="005F6C0F" w:rsidP="007A3B92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BÜTÇE GELİRLERİ</w:t>
      </w:r>
    </w:p>
    <w:p w:rsidR="00C4277C" w:rsidRDefault="00294CFB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701C0">
        <w:rPr>
          <w:rFonts w:ascii="Times New Roman" w:hAnsi="Times New Roman" w:cs="Times New Roman"/>
          <w:sz w:val="24"/>
          <w:szCs w:val="24"/>
        </w:rPr>
        <w:t>4</w:t>
      </w:r>
      <w:r w:rsidR="005F6C0F" w:rsidRPr="003818C4">
        <w:rPr>
          <w:rFonts w:ascii="Times New Roman" w:hAnsi="Times New Roman" w:cs="Times New Roman"/>
          <w:sz w:val="24"/>
          <w:szCs w:val="24"/>
        </w:rPr>
        <w:t xml:space="preserve"> yılı yılsonu itibariyle 04. Alınan Bağış ve Yardımlar ile Özel Gelirler tertibin</w:t>
      </w:r>
      <w:r w:rsidR="00155154" w:rsidRPr="003818C4">
        <w:rPr>
          <w:rFonts w:ascii="Times New Roman" w:hAnsi="Times New Roman" w:cs="Times New Roman"/>
          <w:sz w:val="24"/>
          <w:szCs w:val="24"/>
        </w:rPr>
        <w:t>d</w:t>
      </w:r>
      <w:r w:rsidR="005F6C0F" w:rsidRPr="003818C4">
        <w:rPr>
          <w:rFonts w:ascii="Times New Roman" w:hAnsi="Times New Roman" w:cs="Times New Roman"/>
          <w:sz w:val="24"/>
          <w:szCs w:val="24"/>
        </w:rPr>
        <w:t xml:space="preserve">e </w:t>
      </w:r>
      <w:r w:rsidR="00F701C0">
        <w:rPr>
          <w:rFonts w:ascii="Times New Roman" w:hAnsi="Times New Roman" w:cs="Times New Roman"/>
          <w:sz w:val="24"/>
          <w:szCs w:val="24"/>
        </w:rPr>
        <w:t>665</w:t>
      </w:r>
      <w:r w:rsidR="00661E2F">
        <w:rPr>
          <w:rFonts w:ascii="Times New Roman" w:hAnsi="Times New Roman" w:cs="Times New Roman"/>
          <w:sz w:val="24"/>
          <w:szCs w:val="24"/>
        </w:rPr>
        <w:t>.</w:t>
      </w:r>
      <w:r w:rsidR="00F701C0">
        <w:rPr>
          <w:rFonts w:ascii="Times New Roman" w:hAnsi="Times New Roman" w:cs="Times New Roman"/>
          <w:sz w:val="24"/>
          <w:szCs w:val="24"/>
        </w:rPr>
        <w:t>282</w:t>
      </w:r>
      <w:r w:rsidR="005F6C0F" w:rsidRPr="003818C4">
        <w:rPr>
          <w:rFonts w:ascii="Times New Roman" w:hAnsi="Times New Roman" w:cs="Times New Roman"/>
          <w:sz w:val="24"/>
          <w:szCs w:val="24"/>
        </w:rPr>
        <w:t>.000,00 TL, 05. Diğer Gelirler tertibin</w:t>
      </w:r>
      <w:r w:rsidR="00155154" w:rsidRPr="003818C4">
        <w:rPr>
          <w:rFonts w:ascii="Times New Roman" w:hAnsi="Times New Roman" w:cs="Times New Roman"/>
          <w:sz w:val="24"/>
          <w:szCs w:val="24"/>
        </w:rPr>
        <w:t>d</w:t>
      </w:r>
      <w:r w:rsidR="005F6C0F" w:rsidRPr="003818C4">
        <w:rPr>
          <w:rFonts w:ascii="Times New Roman" w:hAnsi="Times New Roman" w:cs="Times New Roman"/>
          <w:sz w:val="24"/>
          <w:szCs w:val="24"/>
        </w:rPr>
        <w:t xml:space="preserve">e </w:t>
      </w:r>
      <w:r w:rsidR="00F701C0">
        <w:rPr>
          <w:rFonts w:ascii="Times New Roman" w:hAnsi="Times New Roman" w:cs="Times New Roman"/>
          <w:sz w:val="24"/>
          <w:szCs w:val="24"/>
        </w:rPr>
        <w:t>1</w:t>
      </w:r>
      <w:r w:rsidR="00661E2F">
        <w:rPr>
          <w:rFonts w:ascii="Times New Roman" w:hAnsi="Times New Roman" w:cs="Times New Roman"/>
          <w:sz w:val="24"/>
          <w:szCs w:val="24"/>
        </w:rPr>
        <w:t>1.</w:t>
      </w:r>
      <w:r w:rsidR="00F701C0">
        <w:rPr>
          <w:rFonts w:ascii="Times New Roman" w:hAnsi="Times New Roman" w:cs="Times New Roman"/>
          <w:sz w:val="24"/>
          <w:szCs w:val="24"/>
        </w:rPr>
        <w:t>1</w:t>
      </w:r>
      <w:r w:rsidR="00661E2F">
        <w:rPr>
          <w:rFonts w:ascii="Times New Roman" w:hAnsi="Times New Roman" w:cs="Times New Roman"/>
          <w:sz w:val="24"/>
          <w:szCs w:val="24"/>
        </w:rPr>
        <w:t>00.000</w:t>
      </w:r>
      <w:r w:rsidR="00C96F8B">
        <w:rPr>
          <w:rFonts w:ascii="Times New Roman" w:hAnsi="Times New Roman" w:cs="Times New Roman"/>
          <w:sz w:val="24"/>
          <w:szCs w:val="24"/>
        </w:rPr>
        <w:t>,0</w:t>
      </w:r>
      <w:r w:rsidR="005F6C0F" w:rsidRPr="003818C4">
        <w:rPr>
          <w:rFonts w:ascii="Times New Roman" w:hAnsi="Times New Roman" w:cs="Times New Roman"/>
          <w:sz w:val="24"/>
          <w:szCs w:val="24"/>
        </w:rPr>
        <w:t xml:space="preserve">0 TL olmak üzere toplamda </w:t>
      </w:r>
      <w:r w:rsidR="00F701C0">
        <w:rPr>
          <w:rFonts w:ascii="Times New Roman" w:hAnsi="Times New Roman" w:cs="Times New Roman"/>
          <w:sz w:val="24"/>
          <w:szCs w:val="24"/>
        </w:rPr>
        <w:t>676</w:t>
      </w:r>
      <w:r w:rsidR="00661E2F">
        <w:rPr>
          <w:rFonts w:ascii="Times New Roman" w:hAnsi="Times New Roman" w:cs="Times New Roman"/>
          <w:sz w:val="24"/>
          <w:szCs w:val="24"/>
        </w:rPr>
        <w:t>.</w:t>
      </w:r>
      <w:r w:rsidR="00F701C0">
        <w:rPr>
          <w:rFonts w:ascii="Times New Roman" w:hAnsi="Times New Roman" w:cs="Times New Roman"/>
          <w:sz w:val="24"/>
          <w:szCs w:val="24"/>
        </w:rPr>
        <w:t>382</w:t>
      </w:r>
      <w:r w:rsidR="00661E2F">
        <w:rPr>
          <w:rFonts w:ascii="Times New Roman" w:hAnsi="Times New Roman" w:cs="Times New Roman"/>
          <w:sz w:val="24"/>
          <w:szCs w:val="24"/>
        </w:rPr>
        <w:t>.000</w:t>
      </w:r>
      <w:r w:rsidR="00865F4D">
        <w:rPr>
          <w:rFonts w:ascii="Times New Roman" w:hAnsi="Times New Roman" w:cs="Times New Roman"/>
          <w:sz w:val="24"/>
          <w:szCs w:val="24"/>
        </w:rPr>
        <w:t xml:space="preserve">,00 </w:t>
      </w:r>
      <w:r w:rsidR="005F6C0F" w:rsidRPr="003818C4">
        <w:rPr>
          <w:rFonts w:ascii="Times New Roman" w:hAnsi="Times New Roman" w:cs="Times New Roman"/>
          <w:sz w:val="24"/>
          <w:szCs w:val="24"/>
        </w:rPr>
        <w:t>TL gelir elde edilmesi planlanmaktadır.</w:t>
      </w:r>
      <w:r w:rsidR="005F6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3D4" w:rsidRDefault="00294CFB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Beklenen gelirlerin 20</w:t>
      </w:r>
      <w:r w:rsidR="00661E2F">
        <w:rPr>
          <w:rFonts w:ascii="Times New Roman" w:hAnsi="Times New Roman" w:cs="Times New Roman"/>
          <w:sz w:val="24"/>
          <w:szCs w:val="24"/>
        </w:rPr>
        <w:t>2</w:t>
      </w:r>
      <w:r w:rsidR="00F701C0">
        <w:rPr>
          <w:rFonts w:ascii="Times New Roman" w:hAnsi="Times New Roman" w:cs="Times New Roman"/>
          <w:sz w:val="24"/>
          <w:szCs w:val="24"/>
        </w:rPr>
        <w:t>3</w:t>
      </w:r>
      <w:r w:rsidR="005F6C0F">
        <w:rPr>
          <w:rFonts w:ascii="Times New Roman" w:hAnsi="Times New Roman" w:cs="Times New Roman"/>
          <w:sz w:val="24"/>
          <w:szCs w:val="24"/>
        </w:rPr>
        <w:t xml:space="preserve"> yılı ile karşılaştırılması aşağıdaki tabloda sunulmuştur. </w:t>
      </w:r>
    </w:p>
    <w:p w:rsidR="004B1975" w:rsidRDefault="004B1975" w:rsidP="007A3B92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2126"/>
        <w:gridCol w:w="1993"/>
      </w:tblGrid>
      <w:tr w:rsidR="008975FD" w:rsidRPr="005D5722" w:rsidTr="005D5722">
        <w:trPr>
          <w:trHeight w:val="943"/>
          <w:jc w:val="center"/>
        </w:trPr>
        <w:tc>
          <w:tcPr>
            <w:tcW w:w="438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nil"/>
            </w:tcBorders>
            <w:shd w:val="clear" w:color="000000" w:fill="4F81BD"/>
            <w:noWrap/>
            <w:vAlign w:val="center"/>
            <w:hideMark/>
          </w:tcPr>
          <w:p w:rsidR="008975FD" w:rsidRPr="005D5722" w:rsidRDefault="008975FD" w:rsidP="008975FD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5D5722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BÜTÇE TERTİBİ</w:t>
            </w:r>
          </w:p>
        </w:tc>
        <w:tc>
          <w:tcPr>
            <w:tcW w:w="2126" w:type="dxa"/>
            <w:tcBorders>
              <w:top w:val="single" w:sz="8" w:space="0" w:color="95B3D7"/>
              <w:left w:val="nil"/>
              <w:bottom w:val="single" w:sz="8" w:space="0" w:color="95B3D7"/>
              <w:right w:val="nil"/>
            </w:tcBorders>
            <w:shd w:val="clear" w:color="000000" w:fill="4F81BD"/>
            <w:noWrap/>
            <w:vAlign w:val="center"/>
            <w:hideMark/>
          </w:tcPr>
          <w:p w:rsidR="008975FD" w:rsidRPr="005D5722" w:rsidRDefault="008975FD" w:rsidP="00F701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5D5722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202</w:t>
            </w:r>
            <w:r w:rsidR="00F701C0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3</w:t>
            </w:r>
            <w:r w:rsidRPr="005D5722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 xml:space="preserve"> Yılı Ocak-Haziran Gelir</w:t>
            </w:r>
          </w:p>
        </w:tc>
        <w:tc>
          <w:tcPr>
            <w:tcW w:w="1993" w:type="dxa"/>
            <w:tcBorders>
              <w:top w:val="single" w:sz="8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4F81BD"/>
            <w:noWrap/>
            <w:vAlign w:val="center"/>
            <w:hideMark/>
          </w:tcPr>
          <w:p w:rsidR="008975FD" w:rsidRPr="005D5722" w:rsidRDefault="008975FD" w:rsidP="005D57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5D5722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2</w:t>
            </w:r>
            <w:r w:rsidR="00F701C0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024</w:t>
            </w:r>
            <w:r w:rsidRPr="005D5722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 xml:space="preserve"> Yılı Ocak-Haziran Gelir</w:t>
            </w:r>
          </w:p>
        </w:tc>
      </w:tr>
      <w:tr w:rsidR="008975FD" w:rsidRPr="005D5722" w:rsidTr="005D5722">
        <w:trPr>
          <w:trHeight w:val="370"/>
          <w:jc w:val="center"/>
        </w:trPr>
        <w:tc>
          <w:tcPr>
            <w:tcW w:w="4385" w:type="dxa"/>
            <w:tcBorders>
              <w:top w:val="single" w:sz="4" w:space="0" w:color="95B3D7"/>
              <w:left w:val="single" w:sz="8" w:space="0" w:color="95B3D7"/>
              <w:bottom w:val="single" w:sz="8" w:space="0" w:color="95B3D7"/>
              <w:right w:val="nil"/>
            </w:tcBorders>
            <w:shd w:val="clear" w:color="000000" w:fill="DCE6F1"/>
            <w:noWrap/>
            <w:vAlign w:val="center"/>
            <w:hideMark/>
          </w:tcPr>
          <w:p w:rsidR="008975FD" w:rsidRPr="005D5722" w:rsidRDefault="008975FD" w:rsidP="008975FD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D5722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03. Teşebbüs ve Mülkiyet Gelirleri</w:t>
            </w:r>
          </w:p>
        </w:tc>
        <w:tc>
          <w:tcPr>
            <w:tcW w:w="2126" w:type="dxa"/>
            <w:tcBorders>
              <w:top w:val="single" w:sz="4" w:space="0" w:color="95B3D7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bottom"/>
            <w:hideMark/>
          </w:tcPr>
          <w:p w:rsidR="008975FD" w:rsidRPr="005D5722" w:rsidRDefault="008975FD" w:rsidP="005D572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D572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 TL</w:t>
            </w:r>
          </w:p>
        </w:tc>
        <w:tc>
          <w:tcPr>
            <w:tcW w:w="1993" w:type="dxa"/>
            <w:tcBorders>
              <w:top w:val="single" w:sz="4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CE6F1"/>
            <w:noWrap/>
            <w:vAlign w:val="bottom"/>
            <w:hideMark/>
          </w:tcPr>
          <w:p w:rsidR="008975FD" w:rsidRPr="005D5722" w:rsidRDefault="008975FD" w:rsidP="005D572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D572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 TL</w:t>
            </w:r>
          </w:p>
        </w:tc>
      </w:tr>
      <w:tr w:rsidR="00F701C0" w:rsidRPr="005D5722" w:rsidTr="00F701C0">
        <w:trPr>
          <w:trHeight w:val="370"/>
          <w:jc w:val="center"/>
        </w:trPr>
        <w:tc>
          <w:tcPr>
            <w:tcW w:w="4385" w:type="dxa"/>
            <w:tcBorders>
              <w:top w:val="single" w:sz="4" w:space="0" w:color="95B3D7"/>
              <w:left w:val="single" w:sz="8" w:space="0" w:color="95B3D7"/>
              <w:bottom w:val="single" w:sz="8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F701C0" w:rsidRPr="005D5722" w:rsidRDefault="00F701C0" w:rsidP="00F701C0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D5722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04. Alınan Bağış ve Yardımlar ile Özel Gelirler</w:t>
            </w:r>
          </w:p>
        </w:tc>
        <w:tc>
          <w:tcPr>
            <w:tcW w:w="2126" w:type="dxa"/>
            <w:tcBorders>
              <w:top w:val="single" w:sz="4" w:space="0" w:color="95B3D7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</w:tcPr>
          <w:p w:rsidR="00F701C0" w:rsidRPr="005D5722" w:rsidRDefault="00F701C0" w:rsidP="00F701C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D572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431.540.000,00 TL</w:t>
            </w:r>
          </w:p>
        </w:tc>
        <w:tc>
          <w:tcPr>
            <w:tcW w:w="1993" w:type="dxa"/>
            <w:tcBorders>
              <w:top w:val="single" w:sz="4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noWrap/>
            <w:vAlign w:val="bottom"/>
          </w:tcPr>
          <w:p w:rsidR="00F701C0" w:rsidRPr="005D5722" w:rsidRDefault="00F701C0" w:rsidP="00F701C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665.282.000,00 TL</w:t>
            </w:r>
          </w:p>
        </w:tc>
      </w:tr>
      <w:tr w:rsidR="00F701C0" w:rsidRPr="005D5722" w:rsidTr="00F701C0">
        <w:trPr>
          <w:trHeight w:val="351"/>
          <w:jc w:val="center"/>
        </w:trPr>
        <w:tc>
          <w:tcPr>
            <w:tcW w:w="4385" w:type="dxa"/>
            <w:tcBorders>
              <w:top w:val="single" w:sz="4" w:space="0" w:color="95B3D7"/>
              <w:left w:val="single" w:sz="8" w:space="0" w:color="95B3D7"/>
              <w:bottom w:val="single" w:sz="8" w:space="0" w:color="95B3D7"/>
              <w:right w:val="nil"/>
            </w:tcBorders>
            <w:shd w:val="clear" w:color="000000" w:fill="DCE6F1"/>
            <w:noWrap/>
            <w:vAlign w:val="center"/>
            <w:hideMark/>
          </w:tcPr>
          <w:p w:rsidR="00F701C0" w:rsidRPr="005D5722" w:rsidRDefault="00F701C0" w:rsidP="00F701C0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D5722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05. Diğer Gelirler</w:t>
            </w:r>
          </w:p>
        </w:tc>
        <w:tc>
          <w:tcPr>
            <w:tcW w:w="2126" w:type="dxa"/>
            <w:tcBorders>
              <w:top w:val="single" w:sz="4" w:space="0" w:color="95B3D7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bottom"/>
          </w:tcPr>
          <w:p w:rsidR="00F701C0" w:rsidRPr="005D5722" w:rsidRDefault="00F701C0" w:rsidP="00F701C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D572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7.047.000,00 TL</w:t>
            </w:r>
          </w:p>
        </w:tc>
        <w:tc>
          <w:tcPr>
            <w:tcW w:w="1993" w:type="dxa"/>
            <w:tcBorders>
              <w:top w:val="single" w:sz="4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CE6F1"/>
            <w:noWrap/>
            <w:vAlign w:val="bottom"/>
          </w:tcPr>
          <w:p w:rsidR="00F701C0" w:rsidRPr="005D5722" w:rsidRDefault="00F701C0" w:rsidP="00F701C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11.100.000,00 TL</w:t>
            </w:r>
          </w:p>
        </w:tc>
      </w:tr>
    </w:tbl>
    <w:p w:rsidR="004B1975" w:rsidRDefault="004B1975" w:rsidP="007A3B92">
      <w:pPr>
        <w:spacing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5D5722" w:rsidRDefault="005D5722" w:rsidP="007A3B92">
      <w:pPr>
        <w:spacing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B1975" w:rsidRDefault="00F701C0" w:rsidP="005D572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4FCB6156" wp14:editId="38280FED">
            <wp:extent cx="5400675" cy="2305050"/>
            <wp:effectExtent l="0" t="0" r="9525" b="0"/>
            <wp:docPr id="18" name="Grafik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65F4D" w:rsidRDefault="00865F4D" w:rsidP="007A3B92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A31AF" w:rsidRPr="00E145CE" w:rsidRDefault="001A31AF" w:rsidP="007A3B92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FİNANSMAN</w:t>
      </w:r>
    </w:p>
    <w:p w:rsidR="001A31AF" w:rsidRDefault="00661E2F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Kurumumuz 202</w:t>
      </w:r>
      <w:r w:rsidR="00F701C0">
        <w:rPr>
          <w:rFonts w:ascii="Times New Roman" w:hAnsi="Times New Roman" w:cs="Times New Roman"/>
          <w:sz w:val="24"/>
          <w:szCs w:val="24"/>
        </w:rPr>
        <w:t>4</w:t>
      </w:r>
      <w:r w:rsidR="001A31AF">
        <w:rPr>
          <w:rFonts w:ascii="Times New Roman" w:hAnsi="Times New Roman" w:cs="Times New Roman"/>
          <w:sz w:val="24"/>
          <w:szCs w:val="24"/>
        </w:rPr>
        <w:t xml:space="preserve"> yılı toplam harcama tutarı olarak </w:t>
      </w:r>
      <w:r w:rsidR="00F701C0">
        <w:rPr>
          <w:rFonts w:ascii="Times New Roman" w:hAnsi="Times New Roman" w:cs="Times New Roman"/>
          <w:sz w:val="24"/>
          <w:szCs w:val="24"/>
        </w:rPr>
        <w:t>676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01C0">
        <w:rPr>
          <w:rFonts w:ascii="Times New Roman" w:hAnsi="Times New Roman" w:cs="Times New Roman"/>
          <w:sz w:val="24"/>
          <w:szCs w:val="24"/>
        </w:rPr>
        <w:t>382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01C0">
        <w:rPr>
          <w:rFonts w:ascii="Times New Roman" w:hAnsi="Times New Roman" w:cs="Times New Roman"/>
          <w:sz w:val="24"/>
          <w:szCs w:val="24"/>
        </w:rPr>
        <w:t>0</w:t>
      </w:r>
      <w:r w:rsidR="008975FD">
        <w:rPr>
          <w:rFonts w:ascii="Times New Roman" w:hAnsi="Times New Roman" w:cs="Times New Roman"/>
          <w:sz w:val="24"/>
          <w:szCs w:val="24"/>
        </w:rPr>
        <w:t>00</w:t>
      </w:r>
      <w:r w:rsidR="001A31AF">
        <w:rPr>
          <w:rFonts w:ascii="Times New Roman" w:hAnsi="Times New Roman" w:cs="Times New Roman"/>
          <w:sz w:val="24"/>
          <w:szCs w:val="24"/>
        </w:rPr>
        <w:t xml:space="preserve">,00 </w:t>
      </w:r>
      <w:r w:rsidR="00865F4D">
        <w:rPr>
          <w:rFonts w:ascii="Times New Roman" w:hAnsi="Times New Roman" w:cs="Times New Roman"/>
          <w:sz w:val="24"/>
          <w:szCs w:val="24"/>
        </w:rPr>
        <w:t>TL harcama tahmin edilmiş olup,</w:t>
      </w:r>
      <w:r w:rsidR="001A31AF">
        <w:rPr>
          <w:rFonts w:ascii="Times New Roman" w:hAnsi="Times New Roman" w:cs="Times New Roman"/>
          <w:sz w:val="24"/>
          <w:szCs w:val="24"/>
        </w:rPr>
        <w:t xml:space="preserve"> Alınan Bağış ve Yardımlar ile Özel Gelirlerden ve Diğer Gelirlerden elde edilen gelirlerle finansmanı sağlanacaktır.</w:t>
      </w:r>
    </w:p>
    <w:p w:rsidR="0031422B" w:rsidRDefault="0031422B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5154" w:rsidRDefault="003818C4" w:rsidP="007A3B92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TEMMUZ – ARALIK </w:t>
      </w:r>
      <w:r w:rsidR="00661E2F">
        <w:rPr>
          <w:rFonts w:ascii="Times New Roman" w:hAnsi="Times New Roman" w:cs="Times New Roman"/>
          <w:b/>
          <w:sz w:val="24"/>
          <w:szCs w:val="24"/>
        </w:rPr>
        <w:t>202</w:t>
      </w:r>
      <w:r w:rsidR="00DC711C">
        <w:rPr>
          <w:rFonts w:ascii="Times New Roman" w:hAnsi="Times New Roman" w:cs="Times New Roman"/>
          <w:b/>
          <w:sz w:val="24"/>
          <w:szCs w:val="24"/>
        </w:rPr>
        <w:t>4</w:t>
      </w:r>
      <w:r w:rsidR="001A31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DÖNEMİNDE </w:t>
      </w:r>
      <w:r w:rsidR="001A31AF">
        <w:rPr>
          <w:rFonts w:ascii="Times New Roman" w:hAnsi="Times New Roman" w:cs="Times New Roman"/>
          <w:b/>
          <w:sz w:val="24"/>
          <w:szCs w:val="24"/>
        </w:rPr>
        <w:t>YÜRÜTÜLECEK FAALİYETLER</w:t>
      </w:r>
    </w:p>
    <w:p w:rsidR="00E31F35" w:rsidRDefault="003818C4" w:rsidP="0029629D">
      <w:pPr>
        <w:widowControl w:val="0"/>
        <w:autoSpaceDE w:val="0"/>
        <w:autoSpaceDN w:val="0"/>
        <w:adjustRightInd w:val="0"/>
        <w:spacing w:after="0" w:line="360" w:lineRule="auto"/>
        <w:ind w:left="119" w:right="72" w:firstLine="5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Kurumumuzda</w:t>
      </w:r>
      <w:r w:rsidR="00E31F35" w:rsidRPr="003818C4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F47DDB">
        <w:rPr>
          <w:rFonts w:ascii="Times New Roman" w:hAnsi="Times New Roman"/>
          <w:sz w:val="24"/>
          <w:szCs w:val="24"/>
        </w:rPr>
        <w:t>202</w:t>
      </w:r>
      <w:r w:rsidR="00DC711C">
        <w:rPr>
          <w:rFonts w:ascii="Times New Roman" w:hAnsi="Times New Roman"/>
          <w:sz w:val="24"/>
          <w:szCs w:val="24"/>
        </w:rPr>
        <w:t>4</w:t>
      </w:r>
      <w:r w:rsidR="00E31F35" w:rsidRPr="003818C4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7"/>
          <w:sz w:val="24"/>
          <w:szCs w:val="24"/>
        </w:rPr>
        <w:t>y</w:t>
      </w:r>
      <w:r w:rsidR="00E31F35" w:rsidRPr="003818C4">
        <w:rPr>
          <w:rFonts w:ascii="Times New Roman" w:hAnsi="Times New Roman"/>
          <w:sz w:val="24"/>
          <w:szCs w:val="24"/>
        </w:rPr>
        <w:t>ı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ında</w:t>
      </w:r>
      <w:r w:rsidR="00E31F35" w:rsidRPr="003818C4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F47DDB">
        <w:rPr>
          <w:rFonts w:ascii="Times New Roman" w:hAnsi="Times New Roman"/>
          <w:sz w:val="24"/>
          <w:szCs w:val="24"/>
        </w:rPr>
        <w:t>7</w:t>
      </w:r>
      <w:r w:rsidR="008975FD">
        <w:rPr>
          <w:rFonts w:ascii="Times New Roman" w:hAnsi="Times New Roman"/>
          <w:sz w:val="24"/>
          <w:szCs w:val="24"/>
        </w:rPr>
        <w:t>4</w:t>
      </w:r>
      <w:r w:rsidR="00DC711C">
        <w:rPr>
          <w:rFonts w:ascii="Times New Roman" w:hAnsi="Times New Roman"/>
          <w:sz w:val="24"/>
          <w:szCs w:val="24"/>
        </w:rPr>
        <w:t>89</w:t>
      </w:r>
      <w:r w:rsidR="00E31F35" w:rsidRPr="003818C4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s</w:t>
      </w:r>
      <w:r w:rsidR="00E31F35" w:rsidRPr="003818C4">
        <w:rPr>
          <w:rFonts w:ascii="Times New Roman" w:hAnsi="Times New Roman"/>
          <w:spacing w:val="4"/>
          <w:sz w:val="24"/>
          <w:szCs w:val="24"/>
        </w:rPr>
        <w:t>a</w:t>
      </w:r>
      <w:r w:rsidR="00E31F35" w:rsidRPr="003818C4">
        <w:rPr>
          <w:rFonts w:ascii="Times New Roman" w:hAnsi="Times New Roman"/>
          <w:spacing w:val="-7"/>
          <w:sz w:val="24"/>
          <w:szCs w:val="24"/>
        </w:rPr>
        <w:t>y</w:t>
      </w:r>
      <w:r w:rsidR="00E31F35" w:rsidRPr="003818C4">
        <w:rPr>
          <w:rFonts w:ascii="Times New Roman" w:hAnsi="Times New Roman"/>
          <w:sz w:val="24"/>
          <w:szCs w:val="24"/>
        </w:rPr>
        <w:t>ı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ı</w:t>
      </w:r>
      <w:r w:rsidR="00E31F35" w:rsidRPr="003818C4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Me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E31F35" w:rsidRPr="003818C4">
        <w:rPr>
          <w:rFonts w:ascii="Times New Roman" w:hAnsi="Times New Roman"/>
          <w:sz w:val="24"/>
          <w:szCs w:val="24"/>
        </w:rPr>
        <w:t>k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z</w:t>
      </w:r>
      <w:r w:rsidR="00E31F35" w:rsidRPr="003818C4">
        <w:rPr>
          <w:rFonts w:ascii="Times New Roman" w:hAnsi="Times New Roman"/>
          <w:sz w:val="24"/>
          <w:szCs w:val="24"/>
        </w:rPr>
        <w:t>i</w:t>
      </w:r>
      <w:r w:rsidR="00E31F35" w:rsidRPr="003818C4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Yön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t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m</w:t>
      </w:r>
      <w:r w:rsidR="00E31F35" w:rsidRPr="003818C4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B</w:t>
      </w:r>
      <w:r w:rsidR="00E31F35" w:rsidRPr="003818C4">
        <w:rPr>
          <w:rFonts w:ascii="Times New Roman" w:hAnsi="Times New Roman"/>
          <w:sz w:val="24"/>
          <w:szCs w:val="24"/>
        </w:rPr>
        <w:t>ütçe</w:t>
      </w:r>
      <w:r w:rsidR="00E31F35" w:rsidRPr="003818C4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K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nunu</w:t>
      </w:r>
      <w:r w:rsidR="00E31F35" w:rsidRPr="003818C4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i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e</w:t>
      </w:r>
      <w:r w:rsidR="00E31F35" w:rsidRPr="003818C4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v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rilen öd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 xml:space="preserve">kler </w:t>
      </w:r>
      <w:r w:rsidR="00E31F35" w:rsidRPr="003818C4">
        <w:rPr>
          <w:rFonts w:ascii="Times New Roman" w:hAnsi="Times New Roman"/>
          <w:spacing w:val="4"/>
          <w:sz w:val="24"/>
          <w:szCs w:val="24"/>
        </w:rPr>
        <w:t>a</w:t>
      </w:r>
      <w:r w:rsidR="00E31F35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E31F35" w:rsidRPr="003818C4">
        <w:rPr>
          <w:rFonts w:ascii="Times New Roman" w:hAnsi="Times New Roman"/>
          <w:sz w:val="24"/>
          <w:szCs w:val="24"/>
        </w:rPr>
        <w:t>rıntı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ı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fin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nsman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p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E31F35" w:rsidRPr="003818C4">
        <w:rPr>
          <w:rFonts w:ascii="Times New Roman" w:hAnsi="Times New Roman"/>
          <w:sz w:val="24"/>
          <w:szCs w:val="24"/>
        </w:rPr>
        <w:t>o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g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r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mı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do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ğ</w:t>
      </w:r>
      <w:r w:rsidR="00E31F35" w:rsidRPr="003818C4">
        <w:rPr>
          <w:rFonts w:ascii="Times New Roman" w:hAnsi="Times New Roman"/>
          <w:sz w:val="24"/>
          <w:szCs w:val="24"/>
        </w:rPr>
        <w:t>ru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tusunda</w:t>
      </w:r>
      <w:r w:rsidR="00E31F35" w:rsidRPr="003818C4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T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m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m</w:t>
      </w:r>
      <w:r w:rsidR="00E31F35" w:rsidRPr="003818C4">
        <w:rPr>
          <w:rFonts w:ascii="Times New Roman" w:hAnsi="Times New Roman"/>
          <w:sz w:val="24"/>
          <w:szCs w:val="24"/>
        </w:rPr>
        <w:t>u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z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-</w:t>
      </w:r>
      <w:r w:rsidR="00E31F35" w:rsidRPr="003818C4">
        <w:rPr>
          <w:rFonts w:ascii="Times New Roman" w:hAnsi="Times New Roman"/>
          <w:sz w:val="24"/>
          <w:szCs w:val="24"/>
        </w:rPr>
        <w:t>A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ra</w:t>
      </w:r>
      <w:r w:rsidR="00E31F35" w:rsidRPr="003818C4">
        <w:rPr>
          <w:rFonts w:ascii="Times New Roman" w:hAnsi="Times New Roman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ı</w:t>
      </w:r>
      <w:r w:rsidR="00E31F35" w:rsidRPr="003818C4">
        <w:rPr>
          <w:rFonts w:ascii="Times New Roman" w:hAnsi="Times New Roman"/>
          <w:sz w:val="24"/>
          <w:szCs w:val="24"/>
        </w:rPr>
        <w:t>k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47DDB">
        <w:rPr>
          <w:rFonts w:ascii="Times New Roman" w:hAnsi="Times New Roman"/>
          <w:sz w:val="24"/>
          <w:szCs w:val="24"/>
        </w:rPr>
        <w:t>202</w:t>
      </w:r>
      <w:r w:rsidR="00DC711C">
        <w:rPr>
          <w:rFonts w:ascii="Times New Roman" w:hAnsi="Times New Roman"/>
          <w:sz w:val="24"/>
          <w:szCs w:val="24"/>
        </w:rPr>
        <w:t>4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dön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m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nde ih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t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>i</w:t>
      </w:r>
      <w:r w:rsidR="00E31F35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aç</w:t>
      </w:r>
      <w:r w:rsidR="00E31F35" w:rsidRPr="003818C4">
        <w:rPr>
          <w:rFonts w:ascii="Times New Roman" w:hAnsi="Times New Roman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rın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ön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ce</w:t>
      </w:r>
      <w:r w:rsidR="00E31F35" w:rsidRPr="003818C4">
        <w:rPr>
          <w:rFonts w:ascii="Times New Roman" w:hAnsi="Times New Roman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k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sır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sına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g</w:t>
      </w:r>
      <w:r w:rsidR="00E31F35" w:rsidRPr="003818C4">
        <w:rPr>
          <w:rFonts w:ascii="Times New Roman" w:hAnsi="Times New Roman"/>
          <w:sz w:val="24"/>
          <w:szCs w:val="24"/>
        </w:rPr>
        <w:t>ö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r</w:t>
      </w:r>
      <w:r w:rsidR="00E31F35" w:rsidRPr="003818C4">
        <w:rPr>
          <w:rFonts w:ascii="Times New Roman" w:hAnsi="Times New Roman"/>
          <w:sz w:val="24"/>
          <w:szCs w:val="24"/>
        </w:rPr>
        <w:t>e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rzu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di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maç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ve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h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d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fl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re ulaşılm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sı</w:t>
      </w:r>
      <w:r w:rsidR="00E31F35" w:rsidRPr="003818C4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7"/>
          <w:sz w:val="24"/>
          <w:szCs w:val="24"/>
        </w:rPr>
        <w:t>y</w:t>
      </w:r>
      <w:r w:rsidR="00E31F35" w:rsidRPr="003818C4">
        <w:rPr>
          <w:rFonts w:ascii="Times New Roman" w:hAnsi="Times New Roman"/>
          <w:sz w:val="24"/>
          <w:szCs w:val="24"/>
        </w:rPr>
        <w:t>olun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>d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,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tk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 xml:space="preserve">, 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konom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k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ve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v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rimli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b</w:t>
      </w:r>
      <w:r w:rsidR="00E31F35" w:rsidRPr="003818C4">
        <w:rPr>
          <w:rFonts w:ascii="Times New Roman" w:hAnsi="Times New Roman"/>
          <w:sz w:val="24"/>
          <w:szCs w:val="24"/>
        </w:rPr>
        <w:t>ir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ş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ki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de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kul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nı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aca</w:t>
      </w:r>
      <w:r w:rsidR="00E31F35" w:rsidRPr="003818C4">
        <w:rPr>
          <w:rFonts w:ascii="Times New Roman" w:hAnsi="Times New Roman"/>
          <w:sz w:val="24"/>
          <w:szCs w:val="24"/>
        </w:rPr>
        <w:t>kt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ı</w:t>
      </w:r>
      <w:r w:rsidR="00E31F35" w:rsidRPr="003818C4">
        <w:rPr>
          <w:rFonts w:ascii="Times New Roman" w:hAnsi="Times New Roman"/>
          <w:sz w:val="24"/>
          <w:szCs w:val="24"/>
        </w:rPr>
        <w:t>r.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B</w:t>
      </w:r>
      <w:r w:rsidR="00E31F35" w:rsidRPr="003818C4">
        <w:rPr>
          <w:rFonts w:ascii="Times New Roman" w:hAnsi="Times New Roman"/>
          <w:sz w:val="24"/>
          <w:szCs w:val="24"/>
        </w:rPr>
        <w:t>ütçe K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nunu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i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e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t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hsis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di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k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m</w:t>
      </w:r>
      <w:r w:rsidR="00E31F35" w:rsidRPr="003818C4">
        <w:rPr>
          <w:rFonts w:ascii="Times New Roman" w:hAnsi="Times New Roman"/>
          <w:sz w:val="24"/>
          <w:szCs w:val="24"/>
        </w:rPr>
        <w:t>u k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a</w:t>
      </w:r>
      <w:r w:rsidR="00E31F35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kla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E31F35" w:rsidRPr="003818C4">
        <w:rPr>
          <w:rFonts w:ascii="Times New Roman" w:hAnsi="Times New Roman"/>
          <w:sz w:val="24"/>
          <w:szCs w:val="24"/>
        </w:rPr>
        <w:t>ı,</w:t>
      </w:r>
      <w:r w:rsidR="00E31F35" w:rsidRPr="003818C4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e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ğ</w:t>
      </w:r>
      <w:r w:rsidR="00E31F35" w:rsidRPr="003818C4">
        <w:rPr>
          <w:rFonts w:ascii="Times New Roman" w:hAnsi="Times New Roman"/>
          <w:sz w:val="24"/>
          <w:szCs w:val="24"/>
        </w:rPr>
        <w:t>i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t</w:t>
      </w:r>
      <w:r w:rsidR="00E31F35" w:rsidRPr="003818C4">
        <w:rPr>
          <w:rFonts w:ascii="Times New Roman" w:hAnsi="Times New Roman"/>
          <w:sz w:val="24"/>
          <w:szCs w:val="24"/>
        </w:rPr>
        <w:t>im</w:t>
      </w:r>
      <w:r w:rsidR="00E31F35" w:rsidRPr="003818C4"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ve</w:t>
      </w:r>
      <w:r w:rsidR="00E31F35" w:rsidRPr="003818C4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ö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ğ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r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t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m</w:t>
      </w:r>
      <w:r w:rsidR="00E31F35" w:rsidRPr="003818C4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hi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z</w:t>
      </w:r>
      <w:r w:rsidR="00E31F35" w:rsidRPr="003818C4">
        <w:rPr>
          <w:rFonts w:ascii="Times New Roman" w:hAnsi="Times New Roman"/>
          <w:sz w:val="24"/>
          <w:szCs w:val="24"/>
        </w:rPr>
        <w:t>metle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E31F35" w:rsidRPr="003818C4">
        <w:rPr>
          <w:rFonts w:ascii="Times New Roman" w:hAnsi="Times New Roman"/>
          <w:sz w:val="24"/>
          <w:szCs w:val="24"/>
        </w:rPr>
        <w:t>in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7"/>
          <w:sz w:val="24"/>
          <w:szCs w:val="24"/>
        </w:rPr>
        <w:t>y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r</w:t>
      </w:r>
      <w:r w:rsidR="00E31F35" w:rsidRPr="003818C4">
        <w:rPr>
          <w:rFonts w:ascii="Times New Roman" w:hAnsi="Times New Roman"/>
          <w:sz w:val="24"/>
          <w:szCs w:val="24"/>
        </w:rPr>
        <w:t>ine</w:t>
      </w:r>
      <w:r w:rsidR="00E31F35" w:rsidRPr="003818C4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g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t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rilmesin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nı</w:t>
      </w:r>
      <w:r w:rsidR="00E31F35" w:rsidRPr="003818C4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sıra di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ğ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r</w:t>
      </w:r>
      <w:r w:rsidR="00E31F35" w:rsidRPr="003818C4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k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musal hi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z</w:t>
      </w:r>
      <w:r w:rsidR="00E31F35" w:rsidRPr="003818C4">
        <w:rPr>
          <w:rFonts w:ascii="Times New Roman" w:hAnsi="Times New Roman"/>
          <w:sz w:val="24"/>
          <w:szCs w:val="24"/>
        </w:rPr>
        <w:t>metle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E31F35" w:rsidRPr="003818C4">
        <w:rPr>
          <w:rFonts w:ascii="Times New Roman" w:hAnsi="Times New Roman"/>
          <w:sz w:val="24"/>
          <w:szCs w:val="24"/>
        </w:rPr>
        <w:t>i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m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i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z</w:t>
      </w:r>
      <w:r w:rsidR="00E31F35" w:rsidRPr="003818C4">
        <w:rPr>
          <w:rFonts w:ascii="Times New Roman" w:hAnsi="Times New Roman"/>
          <w:sz w:val="24"/>
          <w:szCs w:val="24"/>
        </w:rPr>
        <w:t>in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de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r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ne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g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t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rilebilm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si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için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>t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s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r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u</w:t>
      </w:r>
      <w:r w:rsidR="00E31F35" w:rsidRPr="003818C4">
        <w:rPr>
          <w:rFonts w:ascii="Times New Roman" w:hAnsi="Times New Roman"/>
          <w:sz w:val="24"/>
          <w:szCs w:val="24"/>
        </w:rPr>
        <w:t xml:space="preserve">f 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4"/>
          <w:sz w:val="24"/>
          <w:szCs w:val="24"/>
        </w:rPr>
        <w:t>a</w:t>
      </w:r>
      <w:r w:rsidR="00E31F35" w:rsidRPr="003818C4">
        <w:rPr>
          <w:rFonts w:ascii="Times New Roman" w:hAnsi="Times New Roman"/>
          <w:spacing w:val="-7"/>
          <w:sz w:val="24"/>
          <w:szCs w:val="24"/>
        </w:rPr>
        <w:t>y</w:t>
      </w:r>
      <w:r w:rsidR="00E31F35" w:rsidRPr="003818C4">
        <w:rPr>
          <w:rFonts w:ascii="Times New Roman" w:hAnsi="Times New Roman"/>
          <w:sz w:val="24"/>
          <w:szCs w:val="24"/>
        </w:rPr>
        <w:t>ışı</w:t>
      </w:r>
      <w:r w:rsidR="00E31F35" w:rsidRPr="003818C4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iç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risi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>n</w:t>
      </w:r>
      <w:r w:rsidR="00E31F35" w:rsidRPr="003818C4">
        <w:rPr>
          <w:rFonts w:ascii="Times New Roman" w:hAnsi="Times New Roman"/>
          <w:sz w:val="24"/>
          <w:szCs w:val="24"/>
        </w:rPr>
        <w:t>de</w:t>
      </w:r>
      <w:r w:rsidR="00E31F35" w:rsidRPr="003818C4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bund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ön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c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ki dön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m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rde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old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>u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ğ</w:t>
      </w:r>
      <w:r w:rsidR="00E31F35" w:rsidRPr="003818C4">
        <w:rPr>
          <w:rFonts w:ascii="Times New Roman" w:hAnsi="Times New Roman"/>
          <w:sz w:val="24"/>
          <w:szCs w:val="24"/>
        </w:rPr>
        <w:t>u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g</w:t>
      </w:r>
      <w:r w:rsidR="00E31F35" w:rsidRPr="003818C4">
        <w:rPr>
          <w:rFonts w:ascii="Times New Roman" w:hAnsi="Times New Roman"/>
          <w:sz w:val="24"/>
          <w:szCs w:val="24"/>
        </w:rPr>
        <w:t>ibi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mali d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sip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ine s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dık kalı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r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 xml:space="preserve">k 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k</w:t>
      </w:r>
      <w:r w:rsidR="00E31F35" w:rsidRPr="003818C4">
        <w:rPr>
          <w:rFonts w:ascii="Times New Roman" w:hAnsi="Times New Roman"/>
          <w:sz w:val="24"/>
          <w:szCs w:val="24"/>
        </w:rPr>
        <w:t>ul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nı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maya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d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v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m edile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ce</w:t>
      </w:r>
      <w:r w:rsidR="00E31F35" w:rsidRPr="003818C4">
        <w:rPr>
          <w:rFonts w:ascii="Times New Roman" w:hAnsi="Times New Roman"/>
          <w:sz w:val="24"/>
          <w:szCs w:val="24"/>
        </w:rPr>
        <w:t>kt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r.</w:t>
      </w:r>
    </w:p>
    <w:p w:rsidR="00450058" w:rsidRPr="00D53DC3" w:rsidRDefault="00661E2F" w:rsidP="00E223D8">
      <w:pPr>
        <w:spacing w:line="360" w:lineRule="auto"/>
        <w:ind w:firstLine="708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202</w:t>
      </w:r>
      <w:r w:rsidR="00DC711C">
        <w:rPr>
          <w:rFonts w:ascii="Times New Roman" w:hAnsi="Times New Roman"/>
          <w:spacing w:val="-9"/>
          <w:sz w:val="24"/>
          <w:szCs w:val="24"/>
        </w:rPr>
        <w:t>4</w:t>
      </w:r>
      <w:r w:rsidR="00E223D8" w:rsidRPr="00D53DC3">
        <w:rPr>
          <w:rFonts w:ascii="Times New Roman" w:hAnsi="Times New Roman"/>
          <w:spacing w:val="-9"/>
          <w:sz w:val="24"/>
          <w:szCs w:val="24"/>
        </w:rPr>
        <w:t xml:space="preserve"> yılında Başkanlığımız tarafından gerçekleştirilecek projeler</w:t>
      </w:r>
      <w:r w:rsidR="003E5A3A">
        <w:rPr>
          <w:rFonts w:ascii="Times New Roman" w:hAnsi="Times New Roman"/>
          <w:spacing w:val="-9"/>
          <w:sz w:val="24"/>
          <w:szCs w:val="24"/>
        </w:rPr>
        <w:t>den bazılar</w:t>
      </w:r>
      <w:r w:rsidR="00E223D8" w:rsidRPr="00D53DC3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D53DC3" w:rsidRPr="00D53DC3">
        <w:rPr>
          <w:rFonts w:ascii="Times New Roman" w:hAnsi="Times New Roman"/>
          <w:spacing w:val="-9"/>
          <w:sz w:val="24"/>
          <w:szCs w:val="24"/>
        </w:rPr>
        <w:t>şunlardır.</w:t>
      </w:r>
    </w:p>
    <w:p w:rsidR="00D53DC3" w:rsidRPr="00D53DC3" w:rsidRDefault="00E22461" w:rsidP="00D53DC3">
      <w:pPr>
        <w:rPr>
          <w:rFonts w:ascii="Times New Roman" w:hAnsi="Times New Roman"/>
          <w:b/>
          <w:spacing w:val="-9"/>
          <w:sz w:val="24"/>
          <w:szCs w:val="24"/>
        </w:rPr>
      </w:pPr>
      <w:r>
        <w:rPr>
          <w:rFonts w:ascii="Times New Roman" w:hAnsi="Times New Roman"/>
          <w:b/>
          <w:spacing w:val="-9"/>
          <w:sz w:val="24"/>
          <w:szCs w:val="24"/>
        </w:rPr>
        <w:t>BİT</w:t>
      </w:r>
      <w:r w:rsidR="00E56FE6">
        <w:rPr>
          <w:rFonts w:ascii="Times New Roman" w:hAnsi="Times New Roman"/>
          <w:b/>
          <w:spacing w:val="-9"/>
          <w:sz w:val="24"/>
          <w:szCs w:val="24"/>
        </w:rPr>
        <w:t>KİSEL ÜRETİM, TARIM:</w:t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  <w:gridCol w:w="241"/>
      </w:tblGrid>
      <w:tr w:rsidR="00D13696" w:rsidRPr="00D13696" w:rsidTr="00DC711C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C711C" w:rsidRDefault="00D13696" w:rsidP="00DC71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DC711C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Küçük Ölçekli Tarımsal Sulama Projeleri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D87510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Tarımsal Örgütlerin Güçlendirilmesi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D87510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Amasya Katma Değeri Yüksek Ürünlerin Üretilmesi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D87510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 xml:space="preserve">Amasya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Biyoteknik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Tuzaklar Kullanılarak Sera Alanlarında Domates Güvesi ile Mücadele Projesi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D87510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Artvin Bağ Tesisi Kurulumu Projesi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D87510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Artvin Zeytin Yetiştiriciliği Projesi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D87510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Artvin Ceviz Yetiştiriciliği Projesi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Default="00D87510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Yusufeli Köylerinde Sera Geliştirme Projesi</w:t>
            </w:r>
          </w:p>
          <w:p w:rsidR="00E56FE6" w:rsidRDefault="00E56FE6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Artvin Çilek Yetiştiriciliği Projesi</w:t>
            </w:r>
          </w:p>
          <w:p w:rsidR="00E56FE6" w:rsidRPr="00D13696" w:rsidRDefault="00E56FE6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Bayburt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Örtüaltı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Sebze Yetiştiriciliği Projesi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D87510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Çorum Zirai Mücadelede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Kullanımı Projesi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D87510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Çorum Patates ve Soğan Soğuk Hava Deposu Projesi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D87510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Çorum Osmancıkta Tarımın Geleceği İçin Sera Projesi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D87510" w:rsidP="00D8751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Giresun Kapama Meyve Bahçelerinin Yaygınlaştırılması Projesi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3E5A3A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Giresun Endemik Bitkilerin Potansiyelinin Geliştirilmesi Projesi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3E5A3A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Giresun Kabuklu Meyve Yetiştiriciliğinin Geliştirilmesi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3E5A3A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Giresun İnece Eko Turizm Köyü Yöresel Ürün İşleme ve Paketleme Tesisi Projesi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3E5A3A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Giresun Tarımla Hayat Bul Projesi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3E5A3A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Gümüşhane Tıbbi ve Aromatik Bitki Yetiştiriciliğinin Yaygınlaştırılması Projesi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3E5A3A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Gümüşhane Kelkit İlçesi Arazilerinin Rehabilitasyonu Projesi</w:t>
            </w:r>
          </w:p>
        </w:tc>
      </w:tr>
      <w:tr w:rsidR="00E56FE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56FE6" w:rsidRPr="00D13696" w:rsidRDefault="00E56FE6" w:rsidP="00E56FE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Gümüşhane Geleneksel Dut Pekmezi Üretimi Projesi</w:t>
            </w:r>
          </w:p>
        </w:tc>
      </w:tr>
      <w:tr w:rsidR="00E56FE6" w:rsidRPr="00D13696" w:rsidTr="00DC711C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56FE6" w:rsidRPr="00D13696" w:rsidRDefault="00E56FE6" w:rsidP="00E56FE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Ordu Yükümlülerin Topluma Kazandırılmasında Tarımsal Faaliyet Desteği Projesi</w:t>
            </w:r>
          </w:p>
        </w:tc>
      </w:tr>
      <w:tr w:rsidR="00E56FE6" w:rsidRPr="00D13696" w:rsidTr="005D5722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56FE6" w:rsidRPr="00D13696" w:rsidRDefault="00E56FE6" w:rsidP="00E56FE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Ordu’da Sera Kurulumu Projesi</w:t>
            </w:r>
          </w:p>
        </w:tc>
      </w:tr>
      <w:tr w:rsidR="00E56FE6" w:rsidRPr="00D13696" w:rsidTr="005D5722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56FE6" w:rsidRPr="00D13696" w:rsidRDefault="00E56FE6" w:rsidP="00E56FE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Ordu Mesudiye Ihlamur Kokuyor Projesi</w:t>
            </w:r>
          </w:p>
        </w:tc>
      </w:tr>
      <w:tr w:rsidR="00E56FE6" w:rsidRPr="00D13696" w:rsidTr="005D5722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56FE6" w:rsidRPr="00D13696" w:rsidRDefault="00E56FE6" w:rsidP="00E56FE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Ordu Yerel Ürünler Pazarda Projesi</w:t>
            </w:r>
          </w:p>
        </w:tc>
      </w:tr>
      <w:tr w:rsidR="00E56FE6" w:rsidRPr="00D13696" w:rsidTr="005D5722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56FE6" w:rsidRPr="00D13696" w:rsidRDefault="00E56FE6" w:rsidP="00E56FE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Rize Tarımda Yenilikçi ve Rekabetçi Uygulamaların Yaygınlaştırılması Projesi</w:t>
            </w:r>
          </w:p>
        </w:tc>
      </w:tr>
      <w:tr w:rsidR="00E56FE6" w:rsidRPr="00D13696" w:rsidTr="005D5722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56FE6" w:rsidRPr="00D13696" w:rsidRDefault="00E56FE6" w:rsidP="00E56FE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Samsun Yeşil Yoldan Yeşil Bahçelere Projesi</w:t>
            </w:r>
          </w:p>
        </w:tc>
      </w:tr>
      <w:tr w:rsidR="00E56FE6" w:rsidRPr="00D13696" w:rsidTr="005D5722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56FE6" w:rsidRPr="00D13696" w:rsidRDefault="00E56FE6" w:rsidP="00E56FE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Samsun Toprak ile Yeni Bir Başlangıç Projesi</w:t>
            </w:r>
          </w:p>
        </w:tc>
      </w:tr>
      <w:tr w:rsidR="00E56FE6" w:rsidRPr="00D13696" w:rsidTr="005D5722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56FE6" w:rsidRPr="00D13696" w:rsidRDefault="00E56FE6" w:rsidP="00E56FE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Tokat Ceviz Üretiminin Geliştirilmesi Projesi</w:t>
            </w:r>
          </w:p>
        </w:tc>
      </w:tr>
      <w:tr w:rsidR="00E56FE6" w:rsidRPr="00D13696" w:rsidTr="005D5722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56FE6" w:rsidRPr="00D13696" w:rsidRDefault="00E56FE6" w:rsidP="00E56FE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Tokat Seralar Fide ile Buluşuyor Projesi</w:t>
            </w:r>
          </w:p>
        </w:tc>
      </w:tr>
      <w:tr w:rsidR="00E56FE6" w:rsidRPr="00D13696" w:rsidTr="005D5722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56FE6" w:rsidRPr="00D13696" w:rsidRDefault="00E56FE6" w:rsidP="00E56FE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Tokat Fidan Üretim Sahalarında Mekanizasyon Projesi</w:t>
            </w:r>
          </w:p>
        </w:tc>
      </w:tr>
      <w:tr w:rsidR="00E56FE6" w:rsidRPr="00D13696" w:rsidTr="005D5722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56FE6" w:rsidRPr="00D13696" w:rsidRDefault="00E56FE6" w:rsidP="00E56FE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Trabzon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Örtüaltı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Yetiştiriciliği Projesi</w:t>
            </w:r>
          </w:p>
        </w:tc>
      </w:tr>
      <w:tr w:rsidR="00E56FE6" w:rsidRPr="00D13696" w:rsidTr="005D5722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56FE6" w:rsidRPr="00E56FE6" w:rsidRDefault="00E56FE6" w:rsidP="00E56FE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Tokat Kiraz Üretimini Geliştirme Projesi</w:t>
            </w:r>
          </w:p>
        </w:tc>
      </w:tr>
      <w:tr w:rsidR="00E56FE6" w:rsidRPr="00D13696" w:rsidTr="005D5722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56FE6" w:rsidRPr="00D13696" w:rsidRDefault="00E56FE6" w:rsidP="00E56FE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Tokat Bağ Üretiminde Baz Materyal Tesisi Projesi</w:t>
            </w:r>
          </w:p>
        </w:tc>
      </w:tr>
      <w:tr w:rsidR="00E56FE6" w:rsidRPr="00D13696" w:rsidTr="005D5722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56FE6" w:rsidRDefault="00E56FE6" w:rsidP="00E56FE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31422B" w:rsidRPr="00DC711C" w:rsidRDefault="0031422B" w:rsidP="00E56FE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E22461" w:rsidRDefault="00E56FE6" w:rsidP="00D53DC3">
      <w:pPr>
        <w:rPr>
          <w:rFonts w:ascii="Times New Roman" w:hAnsi="Times New Roman"/>
          <w:b/>
          <w:spacing w:val="-9"/>
          <w:sz w:val="24"/>
          <w:szCs w:val="24"/>
        </w:rPr>
      </w:pPr>
      <w:r>
        <w:rPr>
          <w:rFonts w:ascii="Times New Roman" w:hAnsi="Times New Roman"/>
          <w:b/>
          <w:spacing w:val="-9"/>
          <w:sz w:val="24"/>
          <w:szCs w:val="24"/>
        </w:rPr>
        <w:t>HAYVANCILIK:</w:t>
      </w:r>
    </w:p>
    <w:p w:rsidR="00E56FE6" w:rsidRPr="00E56FE6" w:rsidRDefault="00E56FE6" w:rsidP="00E56FE6">
      <w:pPr>
        <w:pStyle w:val="ListeParagraf"/>
        <w:numPr>
          <w:ilvl w:val="0"/>
          <w:numId w:val="15"/>
        </w:numPr>
        <w:rPr>
          <w:rFonts w:ascii="Times New Roman" w:hAnsi="Times New Roman"/>
          <w:b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Amasya Sağlıklı Kuzuların Yetiştirilmesi Projesi</w:t>
      </w:r>
    </w:p>
    <w:p w:rsidR="00E56FE6" w:rsidRPr="00E56FE6" w:rsidRDefault="00E56FE6" w:rsidP="00E56FE6">
      <w:pPr>
        <w:pStyle w:val="ListeParagraf"/>
        <w:numPr>
          <w:ilvl w:val="0"/>
          <w:numId w:val="15"/>
        </w:numPr>
        <w:rPr>
          <w:rFonts w:ascii="Times New Roman" w:hAnsi="Times New Roman"/>
          <w:b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Bayburt Meralarında Otlatma Verimliliğinin Arttırılması Projesi</w:t>
      </w:r>
    </w:p>
    <w:p w:rsidR="00E56FE6" w:rsidRPr="00E56FE6" w:rsidRDefault="00E56FE6" w:rsidP="00E56FE6">
      <w:pPr>
        <w:pStyle w:val="ListeParagraf"/>
        <w:numPr>
          <w:ilvl w:val="0"/>
          <w:numId w:val="15"/>
        </w:numPr>
        <w:rPr>
          <w:rFonts w:ascii="Times New Roman" w:hAnsi="Times New Roman"/>
          <w:b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Bayburt Koyunculukta İşletme Altyapısının Geliştirilmesi Projesi</w:t>
      </w:r>
    </w:p>
    <w:p w:rsidR="00E56FE6" w:rsidRPr="00E56FE6" w:rsidRDefault="00E56FE6" w:rsidP="00E56FE6">
      <w:pPr>
        <w:pStyle w:val="ListeParagraf"/>
        <w:numPr>
          <w:ilvl w:val="0"/>
          <w:numId w:val="15"/>
        </w:numPr>
        <w:rPr>
          <w:rFonts w:ascii="Times New Roman" w:hAnsi="Times New Roman"/>
          <w:b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Çorum Çiğ Süt Soğutma ve Depolama Projesi</w:t>
      </w:r>
    </w:p>
    <w:p w:rsidR="00E56FE6" w:rsidRPr="00E56FE6" w:rsidRDefault="00E56FE6" w:rsidP="00E56FE6">
      <w:pPr>
        <w:pStyle w:val="ListeParagraf"/>
        <w:numPr>
          <w:ilvl w:val="0"/>
          <w:numId w:val="15"/>
        </w:numPr>
        <w:rPr>
          <w:rFonts w:ascii="Times New Roman" w:hAnsi="Times New Roman"/>
          <w:b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Çorum Balımı Paketliyorum Projesi</w:t>
      </w:r>
    </w:p>
    <w:p w:rsidR="00E56FE6" w:rsidRPr="00E56FE6" w:rsidRDefault="00E56FE6" w:rsidP="00E56FE6">
      <w:pPr>
        <w:pStyle w:val="ListeParagraf"/>
        <w:numPr>
          <w:ilvl w:val="0"/>
          <w:numId w:val="15"/>
        </w:numPr>
        <w:rPr>
          <w:rFonts w:ascii="Times New Roman" w:hAnsi="Times New Roman"/>
          <w:b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Giresun Göçer Yetiştiricilerin Yaşam Standartlarının Yükseltilmesi Projesi</w:t>
      </w:r>
    </w:p>
    <w:p w:rsidR="00E56FE6" w:rsidRPr="00E56FE6" w:rsidRDefault="00E56FE6" w:rsidP="00E56FE6">
      <w:pPr>
        <w:pStyle w:val="ListeParagraf"/>
        <w:numPr>
          <w:ilvl w:val="0"/>
          <w:numId w:val="15"/>
        </w:numPr>
        <w:rPr>
          <w:rFonts w:ascii="Times New Roman" w:hAnsi="Times New Roman"/>
          <w:b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Gümüşhane Köylerinde Sıvat Yapımı Projesi</w:t>
      </w:r>
    </w:p>
    <w:p w:rsidR="00E56FE6" w:rsidRPr="00E56FE6" w:rsidRDefault="00E56FE6" w:rsidP="00E56FE6">
      <w:pPr>
        <w:pStyle w:val="ListeParagraf"/>
        <w:numPr>
          <w:ilvl w:val="0"/>
          <w:numId w:val="15"/>
        </w:numPr>
        <w:rPr>
          <w:rFonts w:ascii="Times New Roman" w:hAnsi="Times New Roman"/>
          <w:b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Gümüşhane Nitelikli Kovan Alımı Projesi</w:t>
      </w:r>
    </w:p>
    <w:p w:rsidR="00E56FE6" w:rsidRPr="00E56FE6" w:rsidRDefault="00E56FE6" w:rsidP="00E56FE6">
      <w:pPr>
        <w:pStyle w:val="ListeParagraf"/>
        <w:numPr>
          <w:ilvl w:val="0"/>
          <w:numId w:val="15"/>
        </w:numPr>
        <w:rPr>
          <w:rFonts w:ascii="Times New Roman" w:hAnsi="Times New Roman"/>
          <w:b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Tokat Çiğ Süt Toplama Altyapısının İyileştirilmesi Projesi</w:t>
      </w:r>
    </w:p>
    <w:p w:rsidR="00E56FE6" w:rsidRPr="00E56FE6" w:rsidRDefault="00E56FE6" w:rsidP="00E56FE6">
      <w:pPr>
        <w:pStyle w:val="ListeParagraf"/>
        <w:numPr>
          <w:ilvl w:val="0"/>
          <w:numId w:val="15"/>
        </w:numPr>
        <w:rPr>
          <w:rFonts w:ascii="Times New Roman" w:hAnsi="Times New Roman"/>
          <w:b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Rize Su Ürünleri Hali Projesi</w:t>
      </w:r>
    </w:p>
    <w:p w:rsidR="00D13696" w:rsidRPr="00D53DC3" w:rsidRDefault="00D53DC3" w:rsidP="00D53DC3">
      <w:pPr>
        <w:rPr>
          <w:rFonts w:ascii="Times New Roman" w:hAnsi="Times New Roman"/>
          <w:b/>
          <w:spacing w:val="-9"/>
          <w:sz w:val="24"/>
          <w:szCs w:val="24"/>
        </w:rPr>
      </w:pPr>
      <w:r w:rsidRPr="00D53DC3">
        <w:rPr>
          <w:rFonts w:ascii="Times New Roman" w:hAnsi="Times New Roman"/>
          <w:b/>
          <w:spacing w:val="-9"/>
          <w:sz w:val="24"/>
          <w:szCs w:val="24"/>
        </w:rPr>
        <w:lastRenderedPageBreak/>
        <w:t>TURİZM:</w:t>
      </w:r>
    </w:p>
    <w:tbl>
      <w:tblPr>
        <w:tblW w:w="106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5"/>
      </w:tblGrid>
      <w:tr w:rsidR="00D13696" w:rsidRPr="00D13696" w:rsidTr="000B0068">
        <w:trPr>
          <w:trHeight w:val="300"/>
        </w:trPr>
        <w:tc>
          <w:tcPr>
            <w:tcW w:w="10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0B0068" w:rsidP="000B0068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Yeşil Yol Projesi</w:t>
            </w:r>
          </w:p>
        </w:tc>
      </w:tr>
      <w:tr w:rsidR="00D13696" w:rsidRPr="00D13696" w:rsidTr="00EB28B0">
        <w:trPr>
          <w:trHeight w:val="300"/>
        </w:trPr>
        <w:tc>
          <w:tcPr>
            <w:tcW w:w="10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56FE6" w:rsidP="00EB28B0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Artvin Maden Köyü DOKAP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Ekoturizm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Uygulamaları</w:t>
            </w:r>
          </w:p>
        </w:tc>
      </w:tr>
      <w:tr w:rsidR="00D13696" w:rsidRPr="00D13696" w:rsidTr="00EB28B0">
        <w:trPr>
          <w:trHeight w:val="300"/>
        </w:trPr>
        <w:tc>
          <w:tcPr>
            <w:tcW w:w="10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56FE6" w:rsidP="00EB28B0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Çorum Sanat Sokağı Altyapı İyileştirme</w:t>
            </w:r>
          </w:p>
        </w:tc>
      </w:tr>
      <w:tr w:rsidR="00D13696" w:rsidRPr="00D13696" w:rsidTr="00EB28B0">
        <w:trPr>
          <w:trHeight w:val="300"/>
        </w:trPr>
        <w:tc>
          <w:tcPr>
            <w:tcW w:w="10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56FE6" w:rsidP="00752138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Giresun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Minekara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DOKAP Turizm Geliştirme</w:t>
            </w:r>
          </w:p>
        </w:tc>
      </w:tr>
      <w:tr w:rsidR="00D13696" w:rsidRPr="00D13696" w:rsidTr="00EB28B0">
        <w:trPr>
          <w:trHeight w:val="300"/>
        </w:trPr>
        <w:tc>
          <w:tcPr>
            <w:tcW w:w="10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56FE6" w:rsidP="00EB28B0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Rize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Formulaz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Etkinlik Pisti ve Karavan Parkı</w:t>
            </w:r>
          </w:p>
        </w:tc>
      </w:tr>
      <w:tr w:rsidR="00D13696" w:rsidRPr="00D13696" w:rsidTr="00EB28B0">
        <w:trPr>
          <w:trHeight w:val="300"/>
        </w:trPr>
        <w:tc>
          <w:tcPr>
            <w:tcW w:w="10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22461" w:rsidRPr="00E22461" w:rsidRDefault="00984A26" w:rsidP="00E22461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Tokat Almus Doğa ve Spor Turizmi Çevre Düzenleme</w:t>
            </w:r>
          </w:p>
        </w:tc>
      </w:tr>
      <w:tr w:rsidR="00D13696" w:rsidRPr="00D13696" w:rsidTr="00EB28B0">
        <w:trPr>
          <w:trHeight w:val="300"/>
        </w:trPr>
        <w:tc>
          <w:tcPr>
            <w:tcW w:w="10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31422B" w:rsidRDefault="00D13696" w:rsidP="00314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</w:tr>
      <w:tr w:rsidR="00D13696" w:rsidRPr="00D13696" w:rsidTr="00D13696">
        <w:trPr>
          <w:trHeight w:val="300"/>
        </w:trPr>
        <w:tc>
          <w:tcPr>
            <w:tcW w:w="10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31422B" w:rsidRDefault="00D13696" w:rsidP="003142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D233DA" w:rsidRDefault="00E22461" w:rsidP="00D233DA">
      <w:pPr>
        <w:rPr>
          <w:rFonts w:ascii="Times New Roman" w:hAnsi="Times New Roman"/>
          <w:b/>
          <w:spacing w:val="-9"/>
          <w:sz w:val="24"/>
          <w:szCs w:val="24"/>
        </w:rPr>
      </w:pPr>
      <w:r>
        <w:rPr>
          <w:rFonts w:ascii="Times New Roman" w:hAnsi="Times New Roman"/>
          <w:b/>
          <w:spacing w:val="-9"/>
          <w:sz w:val="24"/>
          <w:szCs w:val="24"/>
        </w:rPr>
        <w:t>EĞİTİM, KÜLTÜR:</w:t>
      </w:r>
    </w:p>
    <w:p w:rsidR="00306DDA" w:rsidRPr="00306DDA" w:rsidRDefault="00306DDA" w:rsidP="00306DDA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06D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Amasya Suça Eğilimli Gençlere Yeni İstihdam ve Akademik Gelişim Kapıları Açıyoruz Projesi </w:t>
      </w:r>
    </w:p>
    <w:p w:rsidR="00306DDA" w:rsidRPr="00306DDA" w:rsidRDefault="00306DDA" w:rsidP="00306DDA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06D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Artvin Bilge Orman Okulu Projesi</w:t>
      </w:r>
    </w:p>
    <w:p w:rsidR="00306DDA" w:rsidRPr="00306DDA" w:rsidRDefault="00306DDA" w:rsidP="00306DDA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06D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Bayburt Özel Çocuklar Masal Dünyasında Projesi</w:t>
      </w:r>
    </w:p>
    <w:p w:rsidR="00306DDA" w:rsidRPr="00306DDA" w:rsidRDefault="00306DDA" w:rsidP="00306DDA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06D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Çorum Geçmişten Geleceğe Köprü Projesi </w:t>
      </w:r>
    </w:p>
    <w:p w:rsidR="00306DDA" w:rsidRPr="00306DDA" w:rsidRDefault="00306DDA" w:rsidP="00306DDA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06D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Giresun Bilgi Evi Projesi</w:t>
      </w:r>
    </w:p>
    <w:p w:rsidR="00306DDA" w:rsidRPr="00306DDA" w:rsidRDefault="00306DDA" w:rsidP="00306DDA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06D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Giresun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Süleyman Ağa </w:t>
      </w:r>
      <w:r w:rsidRPr="00306D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Beceri Geliştirme Merkezi Projesi</w:t>
      </w:r>
    </w:p>
    <w:p w:rsidR="00306DDA" w:rsidRPr="00306DDA" w:rsidRDefault="00306DDA" w:rsidP="00306DDA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06D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Giresun Atölyemi Kuruyor, Geleceğimi Kodluyorum Projesi</w:t>
      </w:r>
    </w:p>
    <w:p w:rsidR="00306DDA" w:rsidRPr="00306DDA" w:rsidRDefault="00306DDA" w:rsidP="00306DDA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06D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Rize Gezici Kütüphane Projesi</w:t>
      </w:r>
    </w:p>
    <w:p w:rsidR="00306DDA" w:rsidRPr="00306DDA" w:rsidRDefault="00306DDA" w:rsidP="00306DDA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06D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Rize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306D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Bilim Merkezi Projesi</w:t>
      </w:r>
    </w:p>
    <w:p w:rsidR="00306DDA" w:rsidRPr="00306DDA" w:rsidRDefault="00306DDA" w:rsidP="00306DDA">
      <w:pPr>
        <w:pStyle w:val="ListeParagraf"/>
        <w:numPr>
          <w:ilvl w:val="0"/>
          <w:numId w:val="18"/>
        </w:numPr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306D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Rize </w:t>
      </w:r>
      <w:r w:rsidRPr="00306DDA">
        <w:rPr>
          <w:rFonts w:ascii="Times New Roman" w:eastAsia="Times New Roman" w:hAnsi="Times New Roman" w:cs="Times New Roman"/>
          <w:sz w:val="22"/>
          <w:szCs w:val="22"/>
          <w:lang w:eastAsia="tr-TR"/>
        </w:rPr>
        <w:t>Masal Evi Projesi</w:t>
      </w:r>
    </w:p>
    <w:p w:rsidR="00E22461" w:rsidRPr="00306DDA" w:rsidRDefault="00306DDA" w:rsidP="00306DDA">
      <w:pPr>
        <w:pStyle w:val="ListeParagraf"/>
        <w:numPr>
          <w:ilvl w:val="0"/>
          <w:numId w:val="18"/>
        </w:numPr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306D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Samsun </w:t>
      </w:r>
      <w:r w:rsidRPr="00306DDA">
        <w:rPr>
          <w:rFonts w:ascii="Times New Roman" w:eastAsia="Times New Roman" w:hAnsi="Times New Roman" w:cs="Times New Roman"/>
          <w:sz w:val="22"/>
          <w:szCs w:val="22"/>
          <w:lang w:eastAsia="tr-TR"/>
        </w:rPr>
        <w:t>Bilim, Kültür ve Sanat Merkezi Projesi</w:t>
      </w:r>
    </w:p>
    <w:sectPr w:rsidR="00E22461" w:rsidRPr="00306DDA" w:rsidSect="00282417">
      <w:footerReference w:type="defaul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12D" w:rsidRDefault="0025012D" w:rsidP="00B92122">
      <w:pPr>
        <w:spacing w:after="0" w:line="240" w:lineRule="auto"/>
      </w:pPr>
      <w:r>
        <w:separator/>
      </w:r>
    </w:p>
  </w:endnote>
  <w:endnote w:type="continuationSeparator" w:id="0">
    <w:p w:rsidR="0025012D" w:rsidRDefault="0025012D" w:rsidP="00B9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8B0" w:rsidRDefault="00EB28B0" w:rsidP="00B92122">
    <w:pPr>
      <w:pStyle w:val="AltBilgi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8B0" w:rsidRDefault="00EB28B0">
    <w:pPr>
      <w:pStyle w:val="AltBilgi"/>
      <w:jc w:val="center"/>
    </w:pPr>
  </w:p>
  <w:p w:rsidR="00EB28B0" w:rsidRDefault="00EB28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12D" w:rsidRDefault="0025012D" w:rsidP="00B92122">
      <w:pPr>
        <w:spacing w:after="0" w:line="240" w:lineRule="auto"/>
      </w:pPr>
      <w:r>
        <w:separator/>
      </w:r>
    </w:p>
  </w:footnote>
  <w:footnote w:type="continuationSeparator" w:id="0">
    <w:p w:rsidR="0025012D" w:rsidRDefault="0025012D" w:rsidP="00B92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E159F"/>
    <w:multiLevelType w:val="hybridMultilevel"/>
    <w:tmpl w:val="635ADF26"/>
    <w:lvl w:ilvl="0" w:tplc="3A02BE2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A537D"/>
    <w:multiLevelType w:val="hybridMultilevel"/>
    <w:tmpl w:val="64A0C1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B0D48"/>
    <w:multiLevelType w:val="hybridMultilevel"/>
    <w:tmpl w:val="779886A4"/>
    <w:lvl w:ilvl="0" w:tplc="3A02BE2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A7EBE"/>
    <w:multiLevelType w:val="hybridMultilevel"/>
    <w:tmpl w:val="42203F76"/>
    <w:lvl w:ilvl="0" w:tplc="3A02BE2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7706A"/>
    <w:multiLevelType w:val="hybridMultilevel"/>
    <w:tmpl w:val="521C91B0"/>
    <w:lvl w:ilvl="0" w:tplc="E42E4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7C1D14"/>
    <w:multiLevelType w:val="hybridMultilevel"/>
    <w:tmpl w:val="9B7A1908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7721C4B"/>
    <w:multiLevelType w:val="hybridMultilevel"/>
    <w:tmpl w:val="7B30480C"/>
    <w:lvl w:ilvl="0" w:tplc="3A02BE2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6115D"/>
    <w:multiLevelType w:val="hybridMultilevel"/>
    <w:tmpl w:val="7BE0E6C0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85755EE"/>
    <w:multiLevelType w:val="hybridMultilevel"/>
    <w:tmpl w:val="BD723128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3A480A"/>
    <w:multiLevelType w:val="hybridMultilevel"/>
    <w:tmpl w:val="3B709A28"/>
    <w:lvl w:ilvl="0" w:tplc="AE10359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8246B2"/>
    <w:multiLevelType w:val="hybridMultilevel"/>
    <w:tmpl w:val="9CFAADF0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BD65ED9"/>
    <w:multiLevelType w:val="hybridMultilevel"/>
    <w:tmpl w:val="91168B4E"/>
    <w:lvl w:ilvl="0" w:tplc="8078F766">
      <w:start w:val="202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C4102B0"/>
    <w:multiLevelType w:val="hybridMultilevel"/>
    <w:tmpl w:val="39C82AFC"/>
    <w:lvl w:ilvl="0" w:tplc="0B0E72CA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CF97DD4"/>
    <w:multiLevelType w:val="hybridMultilevel"/>
    <w:tmpl w:val="0B8AF5D8"/>
    <w:lvl w:ilvl="0" w:tplc="3A02BE2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C21E9"/>
    <w:multiLevelType w:val="hybridMultilevel"/>
    <w:tmpl w:val="510E17F8"/>
    <w:lvl w:ilvl="0" w:tplc="3A02BE2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F4519"/>
    <w:multiLevelType w:val="hybridMultilevel"/>
    <w:tmpl w:val="D460F28E"/>
    <w:lvl w:ilvl="0" w:tplc="D0AABBDE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EC41BDC"/>
    <w:multiLevelType w:val="hybridMultilevel"/>
    <w:tmpl w:val="F1AE39EE"/>
    <w:lvl w:ilvl="0" w:tplc="3A02BE2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C71E0"/>
    <w:multiLevelType w:val="hybridMultilevel"/>
    <w:tmpl w:val="F6442012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C786213"/>
    <w:multiLevelType w:val="hybridMultilevel"/>
    <w:tmpl w:val="61BCC6B8"/>
    <w:lvl w:ilvl="0" w:tplc="CA1E61B2">
      <w:start w:val="5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C895644"/>
    <w:multiLevelType w:val="hybridMultilevel"/>
    <w:tmpl w:val="898434D4"/>
    <w:lvl w:ilvl="0" w:tplc="3A02BE2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18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7"/>
  </w:num>
  <w:num w:numId="10">
    <w:abstractNumId w:val="7"/>
  </w:num>
  <w:num w:numId="11">
    <w:abstractNumId w:val="9"/>
  </w:num>
  <w:num w:numId="12">
    <w:abstractNumId w:val="11"/>
  </w:num>
  <w:num w:numId="13">
    <w:abstractNumId w:val="6"/>
  </w:num>
  <w:num w:numId="14">
    <w:abstractNumId w:val="14"/>
  </w:num>
  <w:num w:numId="15">
    <w:abstractNumId w:val="2"/>
  </w:num>
  <w:num w:numId="16">
    <w:abstractNumId w:val="13"/>
  </w:num>
  <w:num w:numId="17">
    <w:abstractNumId w:val="3"/>
  </w:num>
  <w:num w:numId="18">
    <w:abstractNumId w:val="0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4"/>
    <w:rsid w:val="00000B19"/>
    <w:rsid w:val="00040CDD"/>
    <w:rsid w:val="00057E11"/>
    <w:rsid w:val="00065FF8"/>
    <w:rsid w:val="00084576"/>
    <w:rsid w:val="000A2F7C"/>
    <w:rsid w:val="000B0068"/>
    <w:rsid w:val="000B4ED4"/>
    <w:rsid w:val="000C2C83"/>
    <w:rsid w:val="000E397A"/>
    <w:rsid w:val="000E4D41"/>
    <w:rsid w:val="001206B2"/>
    <w:rsid w:val="00126C56"/>
    <w:rsid w:val="0015396E"/>
    <w:rsid w:val="00155154"/>
    <w:rsid w:val="00161008"/>
    <w:rsid w:val="001613D4"/>
    <w:rsid w:val="001614F3"/>
    <w:rsid w:val="00176BF2"/>
    <w:rsid w:val="00180CE3"/>
    <w:rsid w:val="001811B7"/>
    <w:rsid w:val="001A31AF"/>
    <w:rsid w:val="001B0E1A"/>
    <w:rsid w:val="001C40A1"/>
    <w:rsid w:val="001D3738"/>
    <w:rsid w:val="001D5908"/>
    <w:rsid w:val="001E2AC9"/>
    <w:rsid w:val="0020641C"/>
    <w:rsid w:val="00227C41"/>
    <w:rsid w:val="00240E3E"/>
    <w:rsid w:val="0025012D"/>
    <w:rsid w:val="002519B8"/>
    <w:rsid w:val="00256133"/>
    <w:rsid w:val="002640B2"/>
    <w:rsid w:val="00282417"/>
    <w:rsid w:val="00294CFB"/>
    <w:rsid w:val="0029629D"/>
    <w:rsid w:val="002A0972"/>
    <w:rsid w:val="002D412A"/>
    <w:rsid w:val="002D5032"/>
    <w:rsid w:val="002E12A8"/>
    <w:rsid w:val="002F55DE"/>
    <w:rsid w:val="00306935"/>
    <w:rsid w:val="00306DDA"/>
    <w:rsid w:val="00312C78"/>
    <w:rsid w:val="00313806"/>
    <w:rsid w:val="0031422B"/>
    <w:rsid w:val="00333E30"/>
    <w:rsid w:val="00335CF5"/>
    <w:rsid w:val="00343DFA"/>
    <w:rsid w:val="003542D4"/>
    <w:rsid w:val="0035470B"/>
    <w:rsid w:val="0035652C"/>
    <w:rsid w:val="00356BB3"/>
    <w:rsid w:val="00375C6D"/>
    <w:rsid w:val="003818C4"/>
    <w:rsid w:val="00387AF5"/>
    <w:rsid w:val="00392EF1"/>
    <w:rsid w:val="00396B74"/>
    <w:rsid w:val="003A04DC"/>
    <w:rsid w:val="003A2A71"/>
    <w:rsid w:val="003A7F0C"/>
    <w:rsid w:val="003E5A3A"/>
    <w:rsid w:val="004024ED"/>
    <w:rsid w:val="0043054C"/>
    <w:rsid w:val="00450058"/>
    <w:rsid w:val="00453893"/>
    <w:rsid w:val="00465795"/>
    <w:rsid w:val="004753EC"/>
    <w:rsid w:val="00480258"/>
    <w:rsid w:val="00484DD3"/>
    <w:rsid w:val="00491E12"/>
    <w:rsid w:val="004A26BD"/>
    <w:rsid w:val="004B1975"/>
    <w:rsid w:val="004C6C19"/>
    <w:rsid w:val="004D055B"/>
    <w:rsid w:val="004D16A5"/>
    <w:rsid w:val="004E56FF"/>
    <w:rsid w:val="004F5D7D"/>
    <w:rsid w:val="005520EB"/>
    <w:rsid w:val="00556DA7"/>
    <w:rsid w:val="00566913"/>
    <w:rsid w:val="00586DF2"/>
    <w:rsid w:val="00593BA6"/>
    <w:rsid w:val="005A035B"/>
    <w:rsid w:val="005B107D"/>
    <w:rsid w:val="005B4983"/>
    <w:rsid w:val="005B7C9C"/>
    <w:rsid w:val="005D020E"/>
    <w:rsid w:val="005D5722"/>
    <w:rsid w:val="005F3B64"/>
    <w:rsid w:val="005F6C0F"/>
    <w:rsid w:val="00612076"/>
    <w:rsid w:val="00643944"/>
    <w:rsid w:val="0064579F"/>
    <w:rsid w:val="00653496"/>
    <w:rsid w:val="0065760A"/>
    <w:rsid w:val="00661E2F"/>
    <w:rsid w:val="006905A0"/>
    <w:rsid w:val="006B2B90"/>
    <w:rsid w:val="006B7D1E"/>
    <w:rsid w:val="006C6BBD"/>
    <w:rsid w:val="006D5F1F"/>
    <w:rsid w:val="00702133"/>
    <w:rsid w:val="00713953"/>
    <w:rsid w:val="0071414A"/>
    <w:rsid w:val="00737F32"/>
    <w:rsid w:val="00750B6E"/>
    <w:rsid w:val="00752138"/>
    <w:rsid w:val="00753E24"/>
    <w:rsid w:val="007653EC"/>
    <w:rsid w:val="007911E7"/>
    <w:rsid w:val="007A3B92"/>
    <w:rsid w:val="007D405D"/>
    <w:rsid w:val="007D4588"/>
    <w:rsid w:val="007E58D5"/>
    <w:rsid w:val="008026E0"/>
    <w:rsid w:val="00835009"/>
    <w:rsid w:val="00842BBC"/>
    <w:rsid w:val="008526B9"/>
    <w:rsid w:val="00852D09"/>
    <w:rsid w:val="00865F4D"/>
    <w:rsid w:val="008918CC"/>
    <w:rsid w:val="008975FD"/>
    <w:rsid w:val="008A313F"/>
    <w:rsid w:val="008A7105"/>
    <w:rsid w:val="008C10BD"/>
    <w:rsid w:val="008D4071"/>
    <w:rsid w:val="008E6EF2"/>
    <w:rsid w:val="008F642A"/>
    <w:rsid w:val="00903B1D"/>
    <w:rsid w:val="00904538"/>
    <w:rsid w:val="00933669"/>
    <w:rsid w:val="00942258"/>
    <w:rsid w:val="00952A36"/>
    <w:rsid w:val="009846E1"/>
    <w:rsid w:val="00984A26"/>
    <w:rsid w:val="00991D7E"/>
    <w:rsid w:val="009B61A7"/>
    <w:rsid w:val="009C261A"/>
    <w:rsid w:val="009D3FFD"/>
    <w:rsid w:val="009E04B7"/>
    <w:rsid w:val="009F11DF"/>
    <w:rsid w:val="00A06749"/>
    <w:rsid w:val="00A14E9C"/>
    <w:rsid w:val="00A207E6"/>
    <w:rsid w:val="00A30367"/>
    <w:rsid w:val="00A33089"/>
    <w:rsid w:val="00A4306A"/>
    <w:rsid w:val="00A537F9"/>
    <w:rsid w:val="00A619D4"/>
    <w:rsid w:val="00A73D8B"/>
    <w:rsid w:val="00A865C5"/>
    <w:rsid w:val="00A919BC"/>
    <w:rsid w:val="00AA3ADC"/>
    <w:rsid w:val="00AA5720"/>
    <w:rsid w:val="00AE45F3"/>
    <w:rsid w:val="00AF7626"/>
    <w:rsid w:val="00AF7F36"/>
    <w:rsid w:val="00B02F15"/>
    <w:rsid w:val="00B246E6"/>
    <w:rsid w:val="00B25C22"/>
    <w:rsid w:val="00B50130"/>
    <w:rsid w:val="00B65B54"/>
    <w:rsid w:val="00B74663"/>
    <w:rsid w:val="00B8089D"/>
    <w:rsid w:val="00B86927"/>
    <w:rsid w:val="00B90021"/>
    <w:rsid w:val="00B92122"/>
    <w:rsid w:val="00BA0CF0"/>
    <w:rsid w:val="00BA310B"/>
    <w:rsid w:val="00BB238F"/>
    <w:rsid w:val="00BC6E3B"/>
    <w:rsid w:val="00C16C95"/>
    <w:rsid w:val="00C4277C"/>
    <w:rsid w:val="00C443BC"/>
    <w:rsid w:val="00C62099"/>
    <w:rsid w:val="00C91226"/>
    <w:rsid w:val="00C96F8B"/>
    <w:rsid w:val="00CF61AB"/>
    <w:rsid w:val="00D00D60"/>
    <w:rsid w:val="00D03500"/>
    <w:rsid w:val="00D1167E"/>
    <w:rsid w:val="00D12411"/>
    <w:rsid w:val="00D13696"/>
    <w:rsid w:val="00D14699"/>
    <w:rsid w:val="00D167B1"/>
    <w:rsid w:val="00D17000"/>
    <w:rsid w:val="00D233DA"/>
    <w:rsid w:val="00D31DE6"/>
    <w:rsid w:val="00D37BDB"/>
    <w:rsid w:val="00D53DC3"/>
    <w:rsid w:val="00D6515F"/>
    <w:rsid w:val="00D6746B"/>
    <w:rsid w:val="00D67B7C"/>
    <w:rsid w:val="00D81017"/>
    <w:rsid w:val="00D828A8"/>
    <w:rsid w:val="00D87510"/>
    <w:rsid w:val="00DA23B8"/>
    <w:rsid w:val="00DB632F"/>
    <w:rsid w:val="00DC1B0D"/>
    <w:rsid w:val="00DC6851"/>
    <w:rsid w:val="00DC6AE2"/>
    <w:rsid w:val="00DC711C"/>
    <w:rsid w:val="00DD49A3"/>
    <w:rsid w:val="00DE223A"/>
    <w:rsid w:val="00DE2AA2"/>
    <w:rsid w:val="00DE3E63"/>
    <w:rsid w:val="00DE5678"/>
    <w:rsid w:val="00DF5318"/>
    <w:rsid w:val="00E00B23"/>
    <w:rsid w:val="00E145CE"/>
    <w:rsid w:val="00E223D8"/>
    <w:rsid w:val="00E22461"/>
    <w:rsid w:val="00E31F35"/>
    <w:rsid w:val="00E56A73"/>
    <w:rsid w:val="00E56FE6"/>
    <w:rsid w:val="00E7223F"/>
    <w:rsid w:val="00E9125B"/>
    <w:rsid w:val="00E96C26"/>
    <w:rsid w:val="00EB28B0"/>
    <w:rsid w:val="00EC7726"/>
    <w:rsid w:val="00F47DDB"/>
    <w:rsid w:val="00F57194"/>
    <w:rsid w:val="00F57776"/>
    <w:rsid w:val="00F701C0"/>
    <w:rsid w:val="00F838FD"/>
    <w:rsid w:val="00F8390D"/>
    <w:rsid w:val="00F922B7"/>
    <w:rsid w:val="00FB20CC"/>
    <w:rsid w:val="00FB40DD"/>
    <w:rsid w:val="00FB48DC"/>
    <w:rsid w:val="00FD6F6A"/>
    <w:rsid w:val="00FD71E3"/>
    <w:rsid w:val="00FD7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8732"/>
  <w15:docId w15:val="{70615228-CA28-4497-95C9-00DB3937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63"/>
  </w:style>
  <w:style w:type="paragraph" w:styleId="Balk1">
    <w:name w:val="heading 1"/>
    <w:basedOn w:val="Normal"/>
    <w:next w:val="Normal"/>
    <w:link w:val="Balk1Char"/>
    <w:uiPriority w:val="9"/>
    <w:qFormat/>
    <w:rsid w:val="00FD7A6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7A63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7A6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7A63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7A63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7A63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7A63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7A63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7A63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7A63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7A63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7A63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7A63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7A63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7A63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7A63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7A63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7A63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D7A63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FD7A63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7A63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D7A63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FD7A63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D7A63"/>
    <w:rPr>
      <w:b/>
      <w:bCs/>
      <w:color w:val="70AD47" w:themeColor="accent6"/>
    </w:rPr>
  </w:style>
  <w:style w:type="character" w:styleId="Vurgu">
    <w:name w:val="Emphasis"/>
    <w:uiPriority w:val="20"/>
    <w:qFormat/>
    <w:rsid w:val="00FD7A63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D7A63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D7A63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FD7A63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7A63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FD7A63"/>
    <w:rPr>
      <w:b/>
      <w:bCs/>
      <w:i/>
      <w:iCs/>
    </w:rPr>
  </w:style>
  <w:style w:type="character" w:styleId="HafifVurgulama">
    <w:name w:val="Subtle Emphasis"/>
    <w:uiPriority w:val="19"/>
    <w:qFormat/>
    <w:rsid w:val="00FD7A63"/>
    <w:rPr>
      <w:i/>
      <w:iCs/>
    </w:rPr>
  </w:style>
  <w:style w:type="character" w:styleId="GlVurgulama">
    <w:name w:val="Intense Emphasis"/>
    <w:uiPriority w:val="21"/>
    <w:qFormat/>
    <w:rsid w:val="00FD7A63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D7A63"/>
    <w:rPr>
      <w:b/>
      <w:bCs/>
    </w:rPr>
  </w:style>
  <w:style w:type="character" w:styleId="GlBavuru">
    <w:name w:val="Intense Reference"/>
    <w:uiPriority w:val="32"/>
    <w:qFormat/>
    <w:rsid w:val="00FD7A63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D7A6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D7A63"/>
    <w:pPr>
      <w:outlineLvl w:val="9"/>
    </w:pPr>
  </w:style>
  <w:style w:type="paragraph" w:styleId="ListeParagraf">
    <w:name w:val="List Paragraph"/>
    <w:basedOn w:val="Normal"/>
    <w:uiPriority w:val="34"/>
    <w:qFormat/>
    <w:rsid w:val="00D31DE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9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2122"/>
  </w:style>
  <w:style w:type="paragraph" w:styleId="AltBilgi">
    <w:name w:val="footer"/>
    <w:basedOn w:val="Normal"/>
    <w:link w:val="AltBilgiChar"/>
    <w:uiPriority w:val="99"/>
    <w:unhideWhenUsed/>
    <w:rsid w:val="00B9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2122"/>
  </w:style>
  <w:style w:type="paragraph" w:styleId="BalonMetni">
    <w:name w:val="Balloon Text"/>
    <w:basedOn w:val="Normal"/>
    <w:link w:val="BalonMetniChar"/>
    <w:uiPriority w:val="99"/>
    <w:semiHidden/>
    <w:unhideWhenUsed/>
    <w:rsid w:val="00D0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0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ulut%20Cetinkaya\Desktop\2024%20Kurumsal%20Mali%20Durum\2024%20dokap%20excel%20grafikle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ulut%20Cetinkaya\Desktop\2024%20Kurumsal%20Mali%20Durum\2024%20dokap%20excel%20grafikle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ulut%20Cetinkaya\Desktop\2024%20Kurumsal%20Mali%20Durum\2024%20dokap%20excel%20grafikle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ulut%20Cetinkaya\Desktop\2024%20Kurumsal%20Mali%20Durum\2024%20dokap%20excel%20grafikler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ulut%20Cetinkaya\Desktop\2024%20Kurumsal%20Mali%20Durum\2024%20dokap%20excel%20grafikler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ulut%20Cetinkaya\Desktop\2024%20Kurumsal%20Mali%20Durum\2024%20dokap%20excel%20grafikler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ulut%20Cetinkaya\Desktop\2024%20Kurumsal%20Mali%20Durum\2024%20dokap%20excel%20grafikler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ulut%20Cetinkaya\Desktop\2024%20Kurumsal%20Mali%20Durum\2024%20dokap%20excel%20grafikler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ulut%20Cetinkaya\Desktop\2024%20Kurumsal%20Mali%20Durum\2024%20dokap%20excel%20grafikle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114663858507045"/>
          <c:y val="6.6884816967972466E-2"/>
          <c:w val="0.60183248370549425"/>
          <c:h val="0.849826902478311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'01 personel'!$C$3</c:f>
              <c:strCache>
                <c:ptCount val="1"/>
                <c:pt idx="0">
                  <c:v>2023 Yılı Personel Giderleri Harcamaları (Ocak-Haziran) 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'01 personel'!$B$4:$B$9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'01 personel'!$C$4:$C$9</c:f>
              <c:numCache>
                <c:formatCode>#,##0</c:formatCode>
                <c:ptCount val="6"/>
                <c:pt idx="0">
                  <c:v>1545047.13</c:v>
                </c:pt>
                <c:pt idx="1">
                  <c:v>1366503.96</c:v>
                </c:pt>
                <c:pt idx="2">
                  <c:v>1144044.33</c:v>
                </c:pt>
                <c:pt idx="3">
                  <c:v>1322963.8600000001</c:v>
                </c:pt>
                <c:pt idx="4">
                  <c:v>1261192.6100000001</c:v>
                </c:pt>
                <c:pt idx="5">
                  <c:v>1506340.43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23-455A-9EC5-D970018ACAFC}"/>
            </c:ext>
          </c:extLst>
        </c:ser>
        <c:ser>
          <c:idx val="1"/>
          <c:order val="1"/>
          <c:tx>
            <c:strRef>
              <c:f>'01 personel'!$D$3</c:f>
              <c:strCache>
                <c:ptCount val="1"/>
                <c:pt idx="0">
                  <c:v>2024 Yılı Personel Giderleri Harcamaları(Ocak-Haziran)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'01 personel'!$B$4:$B$9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'01 personel'!$D$4:$D$9</c:f>
              <c:numCache>
                <c:formatCode>#,##0</c:formatCode>
                <c:ptCount val="6"/>
                <c:pt idx="0">
                  <c:v>4318695</c:v>
                </c:pt>
                <c:pt idx="1">
                  <c:v>2918502</c:v>
                </c:pt>
                <c:pt idx="2">
                  <c:v>4866770</c:v>
                </c:pt>
                <c:pt idx="3">
                  <c:v>3701379</c:v>
                </c:pt>
                <c:pt idx="4">
                  <c:v>3353567</c:v>
                </c:pt>
                <c:pt idx="5">
                  <c:v>3827966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23-455A-9EC5-D970018ACAF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746370928"/>
        <c:axId val="-746367664"/>
      </c:barChart>
      <c:catAx>
        <c:axId val="-746370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746367664"/>
        <c:crosses val="autoZero"/>
        <c:auto val="1"/>
        <c:lblAlgn val="ctr"/>
        <c:lblOffset val="100"/>
        <c:noMultiLvlLbl val="0"/>
      </c:catAx>
      <c:valAx>
        <c:axId val="-746367664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-746370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'02 skg'!$C$3</c:f>
              <c:strCache>
                <c:ptCount val="1"/>
                <c:pt idx="0">
                  <c:v>2023 Yılı Sosyal Güv.Kur.Dev.Prm.Gid. Harcamaları (Ocak-Haziran)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'02 skg'!$B$4:$B$9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'02 skg'!$C$4:$C$9</c:f>
              <c:numCache>
                <c:formatCode>#,##0</c:formatCode>
                <c:ptCount val="6"/>
                <c:pt idx="0">
                  <c:v>225467.33</c:v>
                </c:pt>
                <c:pt idx="1">
                  <c:v>226155.81</c:v>
                </c:pt>
                <c:pt idx="2">
                  <c:v>182114.7</c:v>
                </c:pt>
                <c:pt idx="3">
                  <c:v>213412.5</c:v>
                </c:pt>
                <c:pt idx="4">
                  <c:v>190861.63</c:v>
                </c:pt>
                <c:pt idx="5">
                  <c:v>244771.75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19-4335-9A58-74298B0B4846}"/>
            </c:ext>
          </c:extLst>
        </c:ser>
        <c:ser>
          <c:idx val="1"/>
          <c:order val="1"/>
          <c:tx>
            <c:strRef>
              <c:f>'02 skg'!$D$3</c:f>
              <c:strCache>
                <c:ptCount val="1"/>
                <c:pt idx="0">
                  <c:v>2024 Yılı Sosyal Güv.Kur.Dev.Primi Gid. Harcamaları(Ocak-Haziran)</c:v>
                </c:pt>
              </c:strCache>
            </c:strRef>
          </c:tx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'02 skg'!$B$4:$B$9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'02 skg'!$D$4:$D$9</c:f>
              <c:numCache>
                <c:formatCode>#,##0</c:formatCode>
                <c:ptCount val="6"/>
                <c:pt idx="0">
                  <c:v>544263</c:v>
                </c:pt>
                <c:pt idx="1">
                  <c:v>372978</c:v>
                </c:pt>
                <c:pt idx="2">
                  <c:v>771260</c:v>
                </c:pt>
                <c:pt idx="3">
                  <c:v>545724</c:v>
                </c:pt>
                <c:pt idx="4">
                  <c:v>463344</c:v>
                </c:pt>
                <c:pt idx="5">
                  <c:v>576573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19-4335-9A58-74298B0B484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746368752"/>
        <c:axId val="-746366032"/>
      </c:barChart>
      <c:catAx>
        <c:axId val="-746368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746366032"/>
        <c:crosses val="autoZero"/>
        <c:auto val="1"/>
        <c:lblAlgn val="ctr"/>
        <c:lblOffset val="100"/>
        <c:noMultiLvlLbl val="0"/>
      </c:catAx>
      <c:valAx>
        <c:axId val="-746366032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-746368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'03 mal hizm.'!$C$3</c:f>
              <c:strCache>
                <c:ptCount val="1"/>
                <c:pt idx="0">
                  <c:v>2023 Yılı Mal ve Hizmet Alım Giderleri (Ocak-Haziran)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'03 mal hizm.'!$B$4:$B$9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'03 mal hizm.'!$C$4:$C$9</c:f>
              <c:numCache>
                <c:formatCode>#,##0</c:formatCode>
                <c:ptCount val="6"/>
                <c:pt idx="0">
                  <c:v>690539.8</c:v>
                </c:pt>
                <c:pt idx="1">
                  <c:v>536845.14</c:v>
                </c:pt>
                <c:pt idx="2">
                  <c:v>1756248.39</c:v>
                </c:pt>
                <c:pt idx="3">
                  <c:v>940110.2</c:v>
                </c:pt>
                <c:pt idx="4">
                  <c:v>378423.2</c:v>
                </c:pt>
                <c:pt idx="5">
                  <c:v>408115.12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14-4FF8-AF06-BB5D0FDBB6CE}"/>
            </c:ext>
          </c:extLst>
        </c:ser>
        <c:ser>
          <c:idx val="1"/>
          <c:order val="1"/>
          <c:tx>
            <c:strRef>
              <c:f>'03 mal hizm.'!$D$3</c:f>
              <c:strCache>
                <c:ptCount val="1"/>
                <c:pt idx="0">
                  <c:v>2024 Yılı Mal ve Hizmet Alım Giderleri(Ocak-Haziran)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'03 mal hizm.'!$B$4:$B$9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'03 mal hizm.'!$D$4:$D$9</c:f>
              <c:numCache>
                <c:formatCode>#,##0</c:formatCode>
                <c:ptCount val="6"/>
                <c:pt idx="0">
                  <c:v>1098064</c:v>
                </c:pt>
                <c:pt idx="1">
                  <c:v>772388</c:v>
                </c:pt>
                <c:pt idx="2">
                  <c:v>3348672</c:v>
                </c:pt>
                <c:pt idx="3">
                  <c:v>1444030</c:v>
                </c:pt>
                <c:pt idx="4">
                  <c:v>1096407</c:v>
                </c:pt>
                <c:pt idx="5">
                  <c:v>1354555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14-4FF8-AF06-BB5D0FDBB6C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746374192"/>
        <c:axId val="-746370384"/>
      </c:barChart>
      <c:catAx>
        <c:axId val="-746374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746370384"/>
        <c:crosses val="autoZero"/>
        <c:auto val="1"/>
        <c:lblAlgn val="ctr"/>
        <c:lblOffset val="100"/>
        <c:noMultiLvlLbl val="0"/>
      </c:catAx>
      <c:valAx>
        <c:axId val="-746370384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-746374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'05 cari trns.'!$C$3</c:f>
              <c:strCache>
                <c:ptCount val="1"/>
                <c:pt idx="0">
                  <c:v>2023 Yılı Cari Transferler (Ocak-Haziran)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'05 cari trns.'!$B$4:$B$9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'05 cari trns.'!$C$4:$C$9</c:f>
              <c:numCache>
                <c:formatCode>#,##0</c:formatCode>
                <c:ptCount val="6"/>
                <c:pt idx="0">
                  <c:v>18613.099999999999</c:v>
                </c:pt>
                <c:pt idx="1">
                  <c:v>57813</c:v>
                </c:pt>
                <c:pt idx="2">
                  <c:v>18585</c:v>
                </c:pt>
                <c:pt idx="3">
                  <c:v>184747</c:v>
                </c:pt>
                <c:pt idx="4">
                  <c:v>0</c:v>
                </c:pt>
                <c:pt idx="5">
                  <c:v>13720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79-41BF-8B63-949AE5F62D40}"/>
            </c:ext>
          </c:extLst>
        </c:ser>
        <c:ser>
          <c:idx val="1"/>
          <c:order val="1"/>
          <c:tx>
            <c:strRef>
              <c:f>'05 cari trns.'!$D$3</c:f>
              <c:strCache>
                <c:ptCount val="1"/>
                <c:pt idx="0">
                  <c:v>2024 Yılı Cari Transferler(Ocak-Haziran)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'05 cari trns.'!$B$4:$B$9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'05 cari trns.'!$D$4:$D$9</c:f>
              <c:numCache>
                <c:formatCode>#,##0</c:formatCode>
                <c:ptCount val="6"/>
                <c:pt idx="0">
                  <c:v>35910</c:v>
                </c:pt>
                <c:pt idx="1">
                  <c:v>435120</c:v>
                </c:pt>
                <c:pt idx="2">
                  <c:v>28070</c:v>
                </c:pt>
                <c:pt idx="3">
                  <c:v>0</c:v>
                </c:pt>
                <c:pt idx="4">
                  <c:v>8681</c:v>
                </c:pt>
                <c:pt idx="5">
                  <c:v>22891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79-41BF-8B63-949AE5F62D4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746364944"/>
        <c:axId val="-746373648"/>
      </c:barChart>
      <c:catAx>
        <c:axId val="-746364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746373648"/>
        <c:crosses val="autoZero"/>
        <c:auto val="1"/>
        <c:lblAlgn val="ctr"/>
        <c:lblOffset val="100"/>
        <c:noMultiLvlLbl val="0"/>
      </c:catAx>
      <c:valAx>
        <c:axId val="-746373648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-746364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'06 serm gid.'!$C$3</c:f>
              <c:strCache>
                <c:ptCount val="1"/>
                <c:pt idx="0">
                  <c:v>2023 Yılı Sermaye Giderleri (Ocak-Haziran)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'06 serm gid.'!$B$4:$B$9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'06 serm gid.'!$C$4:$C$9</c:f>
              <c:numCache>
                <c:formatCode>#,##0</c:formatCode>
                <c:ptCount val="6"/>
                <c:pt idx="0">
                  <c:v>0</c:v>
                </c:pt>
                <c:pt idx="1">
                  <c:v>97168.43</c:v>
                </c:pt>
                <c:pt idx="2">
                  <c:v>97168.43</c:v>
                </c:pt>
                <c:pt idx="3">
                  <c:v>97168.43</c:v>
                </c:pt>
                <c:pt idx="4">
                  <c:v>97168.43</c:v>
                </c:pt>
                <c:pt idx="5">
                  <c:v>179341.3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A6-4E9E-8F86-5C6A741FC715}"/>
            </c:ext>
          </c:extLst>
        </c:ser>
        <c:ser>
          <c:idx val="1"/>
          <c:order val="1"/>
          <c:tx>
            <c:strRef>
              <c:f>'06 serm gid.'!$D$3</c:f>
              <c:strCache>
                <c:ptCount val="1"/>
                <c:pt idx="0">
                  <c:v>2024 Yılı Sermaye Giderleri(Ocak-Haziran)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'06 serm gid.'!$B$4:$B$9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'06 serm gid.'!$D$4:$D$9</c:f>
              <c:numCache>
                <c:formatCode>#,##0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A6-4E9E-8F86-5C6A741FC71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746375824"/>
        <c:axId val="-746375280"/>
      </c:barChart>
      <c:catAx>
        <c:axId val="-746375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746375280"/>
        <c:crosses val="autoZero"/>
        <c:auto val="1"/>
        <c:lblAlgn val="ctr"/>
        <c:lblOffset val="100"/>
        <c:noMultiLvlLbl val="0"/>
      </c:catAx>
      <c:valAx>
        <c:axId val="-746375280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-746375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'07 serm. trans'!$C$3</c:f>
              <c:strCache>
                <c:ptCount val="1"/>
                <c:pt idx="0">
                  <c:v>2023 Yılı Sermaye Transferleri (Ocak-Haziran)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'07 serm. trans'!$B$4:$B$9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'07 serm. trans'!$C$4:$C$9</c:f>
              <c:numCache>
                <c:formatCode>#,##0</c:formatCode>
                <c:ptCount val="6"/>
                <c:pt idx="0">
                  <c:v>0</c:v>
                </c:pt>
                <c:pt idx="1">
                  <c:v>306977.57</c:v>
                </c:pt>
                <c:pt idx="2">
                  <c:v>21250554.57</c:v>
                </c:pt>
                <c:pt idx="3">
                  <c:v>16342730.34</c:v>
                </c:pt>
                <c:pt idx="4">
                  <c:v>9004133.1500000004</c:v>
                </c:pt>
                <c:pt idx="5">
                  <c:v>10405052.02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A1-4D1B-AF67-97B9C669D89B}"/>
            </c:ext>
          </c:extLst>
        </c:ser>
        <c:ser>
          <c:idx val="1"/>
          <c:order val="1"/>
          <c:tx>
            <c:strRef>
              <c:f>'07 serm. trans'!$D$3</c:f>
              <c:strCache>
                <c:ptCount val="1"/>
                <c:pt idx="0">
                  <c:v>2024 Yılı Sermaye Transferleri(Ocak-Haziran)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'07 serm. trans'!$B$4:$B$9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'07 serm. trans'!$D$4:$D$9</c:f>
              <c:numCache>
                <c:formatCode>#,##0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15348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A1-4D1B-AF67-97B9C669D89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708947376"/>
        <c:axId val="-708934864"/>
      </c:barChart>
      <c:catAx>
        <c:axId val="-708947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708934864"/>
        <c:crosses val="autoZero"/>
        <c:auto val="1"/>
        <c:lblAlgn val="ctr"/>
        <c:lblOffset val="100"/>
        <c:noMultiLvlLbl val="0"/>
      </c:catAx>
      <c:valAx>
        <c:axId val="-708934864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-708947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'Gelir '!$C$3</c:f>
              <c:strCache>
                <c:ptCount val="1"/>
                <c:pt idx="0">
                  <c:v>2023 Yılı Ocak-Haziran Gelir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2.4208565753037936E-3"/>
                  <c:y val="-3.1558185404339252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65E-4CC1-9E82-DA9B5A2D03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'Gelir '!$B$4:$B$6</c:f>
              <c:strCache>
                <c:ptCount val="3"/>
                <c:pt idx="0">
                  <c:v>03 Teşebbüs ve Mülkiyet Gelirleri</c:v>
                </c:pt>
                <c:pt idx="1">
                  <c:v>04 Alınan Bağış ve Yardımlar </c:v>
                </c:pt>
                <c:pt idx="2">
                  <c:v>05 Diğer Gelirler</c:v>
                </c:pt>
              </c:strCache>
            </c:strRef>
          </c:cat>
          <c:val>
            <c:numRef>
              <c:f>'Gelir '!$C$4:$C$6</c:f>
              <c:numCache>
                <c:formatCode>#,##0.00\ "TL"</c:formatCode>
                <c:ptCount val="3"/>
                <c:pt idx="0">
                  <c:v>0</c:v>
                </c:pt>
                <c:pt idx="1">
                  <c:v>68650000</c:v>
                </c:pt>
                <c:pt idx="2">
                  <c:v>6803010.0099999998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5E-4CC1-9E82-DA9B5A2D03A7}"/>
            </c:ext>
          </c:extLst>
        </c:ser>
        <c:ser>
          <c:idx val="1"/>
          <c:order val="1"/>
          <c:tx>
            <c:strRef>
              <c:f>'Gelir '!$D$3</c:f>
              <c:strCache>
                <c:ptCount val="1"/>
                <c:pt idx="0">
                  <c:v>2024 Yılı Ocak-Haziran Gelir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2.4208565753037936E-3"/>
                  <c:y val="-2.3668639053254437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65E-4CC1-9E82-DA9B5A2D03A7}"/>
                </c:ext>
              </c:extLst>
            </c:dLbl>
            <c:dLbl>
              <c:idx val="2"/>
              <c:layout>
                <c:manualLayout>
                  <c:x val="0"/>
                  <c:y val="-2.7613412228796843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65E-4CC1-9E82-DA9B5A2D03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'Gelir '!$B$4:$B$6</c:f>
              <c:strCache>
                <c:ptCount val="3"/>
                <c:pt idx="0">
                  <c:v>03 Teşebbüs ve Mülkiyet Gelirleri</c:v>
                </c:pt>
                <c:pt idx="1">
                  <c:v>04 Alınan Bağış ve Yardımlar </c:v>
                </c:pt>
                <c:pt idx="2">
                  <c:v>05 Diğer Gelirler</c:v>
                </c:pt>
              </c:strCache>
            </c:strRef>
          </c:cat>
          <c:val>
            <c:numRef>
              <c:f>'Gelir '!$D$4:$D$6</c:f>
              <c:numCache>
                <c:formatCode>#,##0.00\ "TL"</c:formatCode>
                <c:ptCount val="3"/>
                <c:pt idx="0">
                  <c:v>0</c:v>
                </c:pt>
                <c:pt idx="1">
                  <c:v>74583000</c:v>
                </c:pt>
                <c:pt idx="2">
                  <c:v>10769136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65E-4CC1-9E82-DA9B5A2D03A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708935952"/>
        <c:axId val="-708937040"/>
      </c:barChart>
      <c:catAx>
        <c:axId val="-708935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708937040"/>
        <c:crosses val="autoZero"/>
        <c:auto val="1"/>
        <c:lblAlgn val="ctr"/>
        <c:lblOffset val="100"/>
        <c:noMultiLvlLbl val="0"/>
      </c:catAx>
      <c:valAx>
        <c:axId val="-708937040"/>
        <c:scaling>
          <c:orientation val="minMax"/>
        </c:scaling>
        <c:delete val="0"/>
        <c:axPos val="l"/>
        <c:numFmt formatCode="#,##0.00\ &quot;TL&quot;" sourceLinked="1"/>
        <c:majorTickMark val="out"/>
        <c:minorTickMark val="none"/>
        <c:tickLblPos val="nextTo"/>
        <c:crossAx val="-708935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'Gider Tahmin'!$C$5</c:f>
              <c:strCache>
                <c:ptCount val="1"/>
                <c:pt idx="0">
                  <c:v>2024 KBÖ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'Gider Tahmin'!$B$6:$B$11</c:f>
              <c:strCache>
                <c:ptCount val="6"/>
                <c:pt idx="0">
                  <c:v>Personel Giderleri</c:v>
                </c:pt>
                <c:pt idx="1">
                  <c:v>Sosyal Güv. Kur. Dev. Prim Öd.</c:v>
                </c:pt>
                <c:pt idx="2">
                  <c:v>Mal ve Hizmet Alım Giderleri</c:v>
                </c:pt>
                <c:pt idx="3">
                  <c:v>Cari Transferler</c:v>
                </c:pt>
                <c:pt idx="4">
                  <c:v>Sermaye Giderleri</c:v>
                </c:pt>
                <c:pt idx="5">
                  <c:v>Sermaye Transferleri</c:v>
                </c:pt>
              </c:strCache>
            </c:strRef>
          </c:cat>
          <c:val>
            <c:numRef>
              <c:f>'Gider Tahmin'!$C$6:$C$11</c:f>
              <c:numCache>
                <c:formatCode>#,##0.00\ "TL"</c:formatCode>
                <c:ptCount val="6"/>
                <c:pt idx="0">
                  <c:v>36534000</c:v>
                </c:pt>
                <c:pt idx="1">
                  <c:v>4851000</c:v>
                </c:pt>
                <c:pt idx="2">
                  <c:v>15351000</c:v>
                </c:pt>
                <c:pt idx="3">
                  <c:v>896000</c:v>
                </c:pt>
                <c:pt idx="4">
                  <c:v>4500000</c:v>
                </c:pt>
                <c:pt idx="5">
                  <c:v>680145000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F6-42E6-95D9-31A3B63E7F60}"/>
            </c:ext>
          </c:extLst>
        </c:ser>
        <c:ser>
          <c:idx val="1"/>
          <c:order val="1"/>
          <c:tx>
            <c:strRef>
              <c:f>'Gider Tahmin'!$D$5</c:f>
              <c:strCache>
                <c:ptCount val="1"/>
                <c:pt idx="0">
                  <c:v>İlk 6 Ay Harcama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'Gider Tahmin'!$B$6:$B$11</c:f>
              <c:strCache>
                <c:ptCount val="6"/>
                <c:pt idx="0">
                  <c:v>Personel Giderleri</c:v>
                </c:pt>
                <c:pt idx="1">
                  <c:v>Sosyal Güv. Kur. Dev. Prim Öd.</c:v>
                </c:pt>
                <c:pt idx="2">
                  <c:v>Mal ve Hizmet Alım Giderleri</c:v>
                </c:pt>
                <c:pt idx="3">
                  <c:v>Cari Transferler</c:v>
                </c:pt>
                <c:pt idx="4">
                  <c:v>Sermaye Giderleri</c:v>
                </c:pt>
                <c:pt idx="5">
                  <c:v>Sermaye Transferleri</c:v>
                </c:pt>
              </c:strCache>
            </c:strRef>
          </c:cat>
          <c:val>
            <c:numRef>
              <c:f>'Gider Tahmin'!$D$6:$D$11</c:f>
              <c:numCache>
                <c:formatCode>#,##0.00\ "TL"</c:formatCode>
                <c:ptCount val="6"/>
                <c:pt idx="0">
                  <c:v>22986879</c:v>
                </c:pt>
                <c:pt idx="1">
                  <c:v>3274142</c:v>
                </c:pt>
                <c:pt idx="2">
                  <c:v>9114116</c:v>
                </c:pt>
                <c:pt idx="3">
                  <c:v>530672</c:v>
                </c:pt>
                <c:pt idx="4">
                  <c:v>0</c:v>
                </c:pt>
                <c:pt idx="5">
                  <c:v>15348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F6-42E6-95D9-31A3B63E7F60}"/>
            </c:ext>
          </c:extLst>
        </c:ser>
        <c:ser>
          <c:idx val="2"/>
          <c:order val="2"/>
          <c:tx>
            <c:strRef>
              <c:f>'Gider Tahmin'!$E$5</c:f>
              <c:strCache>
                <c:ptCount val="1"/>
                <c:pt idx="0">
                  <c:v>Yılsonu Harcama Tahmini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'Gider Tahmin'!$B$6:$B$11</c:f>
              <c:strCache>
                <c:ptCount val="6"/>
                <c:pt idx="0">
                  <c:v>Personel Giderleri</c:v>
                </c:pt>
                <c:pt idx="1">
                  <c:v>Sosyal Güv. Kur. Dev. Prim Öd.</c:v>
                </c:pt>
                <c:pt idx="2">
                  <c:v>Mal ve Hizmet Alım Giderleri</c:v>
                </c:pt>
                <c:pt idx="3">
                  <c:v>Cari Transferler</c:v>
                </c:pt>
                <c:pt idx="4">
                  <c:v>Sermaye Giderleri</c:v>
                </c:pt>
                <c:pt idx="5">
                  <c:v>Sermaye Transferleri</c:v>
                </c:pt>
              </c:strCache>
            </c:strRef>
          </c:cat>
          <c:val>
            <c:numRef>
              <c:f>'Gider Tahmin'!$E$6:$E$11</c:f>
              <c:numCache>
                <c:formatCode>#,##0.00\ "TL"</c:formatCode>
                <c:ptCount val="6"/>
                <c:pt idx="0">
                  <c:v>51270000</c:v>
                </c:pt>
                <c:pt idx="1">
                  <c:v>7404000</c:v>
                </c:pt>
                <c:pt idx="2">
                  <c:v>17937000</c:v>
                </c:pt>
                <c:pt idx="3">
                  <c:v>980000</c:v>
                </c:pt>
                <c:pt idx="4">
                  <c:v>4500000</c:v>
                </c:pt>
                <c:pt idx="5">
                  <c:v>594291000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4F6-42E6-95D9-31A3B63E7F6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708947920"/>
        <c:axId val="-708945200"/>
      </c:barChart>
      <c:catAx>
        <c:axId val="-708947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708945200"/>
        <c:crosses val="autoZero"/>
        <c:auto val="1"/>
        <c:lblAlgn val="ctr"/>
        <c:lblOffset val="100"/>
        <c:noMultiLvlLbl val="0"/>
      </c:catAx>
      <c:valAx>
        <c:axId val="-708945200"/>
        <c:scaling>
          <c:orientation val="minMax"/>
        </c:scaling>
        <c:delete val="0"/>
        <c:axPos val="l"/>
        <c:numFmt formatCode="#,##0.00\ &quot;TL&quot;" sourceLinked="1"/>
        <c:majorTickMark val="out"/>
        <c:minorTickMark val="none"/>
        <c:tickLblPos val="nextTo"/>
        <c:crossAx val="-708947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'Gelir Tahmin'!$C$4</c:f>
              <c:strCache>
                <c:ptCount val="1"/>
                <c:pt idx="0">
                  <c:v>2023 Yılı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'Gelir Tahmin'!$B$5:$B$7</c:f>
              <c:strCache>
                <c:ptCount val="3"/>
                <c:pt idx="0">
                  <c:v>03 Teşebbüs ve Mülkiyet Gelirleri</c:v>
                </c:pt>
                <c:pt idx="1">
                  <c:v>04 Alınan Bağış ve Yardımlar ile Özel Gelirler</c:v>
                </c:pt>
                <c:pt idx="2">
                  <c:v>05 Diğer Gelirler</c:v>
                </c:pt>
              </c:strCache>
            </c:strRef>
          </c:cat>
          <c:val>
            <c:numRef>
              <c:f>'Gelir Tahmin'!$C$5:$C$7</c:f>
              <c:numCache>
                <c:formatCode>#,##0.00\ "TL"</c:formatCode>
                <c:ptCount val="3"/>
                <c:pt idx="0">
                  <c:v>0</c:v>
                </c:pt>
                <c:pt idx="1">
                  <c:v>431540000</c:v>
                </c:pt>
                <c:pt idx="2">
                  <c:v>7047000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97-4ED4-9629-B498EC23B4E3}"/>
            </c:ext>
          </c:extLst>
        </c:ser>
        <c:ser>
          <c:idx val="1"/>
          <c:order val="1"/>
          <c:tx>
            <c:strRef>
              <c:f>'Gelir Tahmin'!$D$4</c:f>
              <c:strCache>
                <c:ptCount val="1"/>
                <c:pt idx="0">
                  <c:v>2024 Yılı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'Gelir Tahmin'!$B$5:$B$7</c:f>
              <c:strCache>
                <c:ptCount val="3"/>
                <c:pt idx="0">
                  <c:v>03 Teşebbüs ve Mülkiyet Gelirleri</c:v>
                </c:pt>
                <c:pt idx="1">
                  <c:v>04 Alınan Bağış ve Yardımlar ile Özel Gelirler</c:v>
                </c:pt>
                <c:pt idx="2">
                  <c:v>05 Diğer Gelirler</c:v>
                </c:pt>
              </c:strCache>
            </c:strRef>
          </c:cat>
          <c:val>
            <c:numRef>
              <c:f>'Gelir Tahmin'!$D$5:$D$7</c:f>
              <c:numCache>
                <c:formatCode>#,##0.00\ "TL"</c:formatCode>
                <c:ptCount val="3"/>
                <c:pt idx="0">
                  <c:v>0</c:v>
                </c:pt>
                <c:pt idx="1">
                  <c:v>665282000</c:v>
                </c:pt>
                <c:pt idx="2">
                  <c:v>11100000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97-4ED4-9629-B498EC23B4E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708941936"/>
        <c:axId val="-708939760"/>
      </c:barChart>
      <c:catAx>
        <c:axId val="-708941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708939760"/>
        <c:crosses val="autoZero"/>
        <c:auto val="1"/>
        <c:lblAlgn val="ctr"/>
        <c:lblOffset val="100"/>
        <c:noMultiLvlLbl val="0"/>
      </c:catAx>
      <c:valAx>
        <c:axId val="-708939760"/>
        <c:scaling>
          <c:orientation val="minMax"/>
        </c:scaling>
        <c:delete val="0"/>
        <c:axPos val="l"/>
        <c:numFmt formatCode="#,##0.00\ &quot;TL&quot;" sourceLinked="1"/>
        <c:majorTickMark val="out"/>
        <c:minorTickMark val="none"/>
        <c:tickLblPos val="nextTo"/>
        <c:crossAx val="-708941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Bulut Cetinkaya</dc:creator>
  <cp:lastModifiedBy>Bulut Cetinkaya</cp:lastModifiedBy>
  <cp:revision>14</cp:revision>
  <dcterms:created xsi:type="dcterms:W3CDTF">2024-07-29T09:20:00Z</dcterms:created>
  <dcterms:modified xsi:type="dcterms:W3CDTF">2024-07-31T06:06:00Z</dcterms:modified>
</cp:coreProperties>
</file>